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57738" w14:textId="762F04A0" w:rsidR="00DF66A9" w:rsidRPr="00282F70" w:rsidRDefault="006D75BF" w:rsidP="001303A8">
      <w:pPr>
        <w:pStyle w:val="Heading3"/>
        <w:rPr>
          <w:b w:val="0"/>
          <w:color w:val="000000"/>
          <w:sz w:val="44"/>
          <w:szCs w:val="44"/>
        </w:rPr>
      </w:pPr>
      <w:r w:rsidRPr="00282F70">
        <w:rPr>
          <w:b w:val="0"/>
          <w:noProof/>
          <w:color w:val="000000"/>
          <w:sz w:val="44"/>
          <w:szCs w:val="44"/>
        </w:rPr>
        <w:drawing>
          <wp:inline distT="0" distB="0" distL="114300" distR="114300" wp14:anchorId="53C45198" wp14:editId="2D7B1DCB">
            <wp:extent cx="2153285" cy="1148080"/>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153285" cy="1148080"/>
                    </a:xfrm>
                    <a:prstGeom prst="rect">
                      <a:avLst/>
                    </a:prstGeom>
                    <a:ln/>
                  </pic:spPr>
                </pic:pic>
              </a:graphicData>
            </a:graphic>
          </wp:inline>
        </w:drawing>
      </w:r>
    </w:p>
    <w:p w14:paraId="227B64E1" w14:textId="0125764E" w:rsidR="00DF66A9" w:rsidRPr="00282F70" w:rsidRDefault="006D75BF">
      <w:pPr>
        <w:pBdr>
          <w:top w:val="nil"/>
          <w:left w:val="nil"/>
          <w:bottom w:val="nil"/>
          <w:right w:val="nil"/>
          <w:between w:val="nil"/>
        </w:pBdr>
        <w:spacing w:after="0" w:line="240" w:lineRule="auto"/>
        <w:rPr>
          <w:color w:val="000000"/>
          <w:sz w:val="44"/>
          <w:szCs w:val="44"/>
        </w:rPr>
      </w:pPr>
      <w:r w:rsidRPr="00282F70">
        <w:rPr>
          <w:b/>
          <w:color w:val="000000"/>
          <w:sz w:val="44"/>
          <w:szCs w:val="44"/>
        </w:rPr>
        <w:t>National Office Finance Policy</w:t>
      </w:r>
    </w:p>
    <w:p w14:paraId="72D9D4CA" w14:textId="13C44117" w:rsidR="00DF66A9" w:rsidRPr="00282F70" w:rsidRDefault="00DF66A9">
      <w:pPr>
        <w:pBdr>
          <w:top w:val="nil"/>
          <w:left w:val="nil"/>
          <w:bottom w:val="nil"/>
          <w:right w:val="nil"/>
          <w:between w:val="nil"/>
        </w:pBdr>
        <w:spacing w:after="0" w:line="240" w:lineRule="auto"/>
        <w:rPr>
          <w:color w:val="000000"/>
        </w:rPr>
      </w:pPr>
    </w:p>
    <w:p w14:paraId="29C54D68" w14:textId="3007DDD7" w:rsidR="00DF66A9" w:rsidRPr="00282F70" w:rsidRDefault="003342F6">
      <w:pPr>
        <w:pBdr>
          <w:top w:val="nil"/>
          <w:left w:val="nil"/>
          <w:bottom w:val="nil"/>
          <w:right w:val="nil"/>
          <w:between w:val="nil"/>
        </w:pBdr>
        <w:spacing w:after="0" w:line="240" w:lineRule="auto"/>
        <w:rPr>
          <w:color w:val="7030A0"/>
        </w:rPr>
      </w:pPr>
      <w:r w:rsidRPr="00282F70">
        <w:rPr>
          <w:color w:val="7030A0"/>
        </w:rPr>
        <w:t xml:space="preserve">Version </w:t>
      </w:r>
      <w:r w:rsidR="005F1862">
        <w:rPr>
          <w:color w:val="7030A0"/>
        </w:rPr>
        <w:t>2</w:t>
      </w:r>
      <w:r w:rsidR="004C7DDE">
        <w:rPr>
          <w:color w:val="7030A0"/>
        </w:rPr>
        <w:t>5</w:t>
      </w:r>
      <w:r w:rsidR="008531F9" w:rsidRPr="00282F70">
        <w:rPr>
          <w:color w:val="7030A0"/>
          <w:vertAlign w:val="superscript"/>
        </w:rPr>
        <w:t>th</w:t>
      </w:r>
      <w:r w:rsidR="008531F9" w:rsidRPr="00282F70">
        <w:rPr>
          <w:color w:val="7030A0"/>
        </w:rPr>
        <w:t xml:space="preserve"> </w:t>
      </w:r>
      <w:r w:rsidR="005F1862">
        <w:rPr>
          <w:color w:val="7030A0"/>
        </w:rPr>
        <w:t>February</w:t>
      </w:r>
      <w:r w:rsidR="006D75BF" w:rsidRPr="00282F70">
        <w:rPr>
          <w:color w:val="7030A0"/>
        </w:rPr>
        <w:t xml:space="preserve"> 202</w:t>
      </w:r>
      <w:r w:rsidR="005F1862">
        <w:rPr>
          <w:color w:val="7030A0"/>
        </w:rPr>
        <w:t>3</w:t>
      </w:r>
    </w:p>
    <w:p w14:paraId="11376AB9" w14:textId="45CBBBF8" w:rsidR="00DF66A9" w:rsidRPr="00282F70" w:rsidRDefault="00DF66A9">
      <w:pPr>
        <w:pBdr>
          <w:top w:val="nil"/>
          <w:left w:val="nil"/>
          <w:bottom w:val="nil"/>
          <w:right w:val="nil"/>
          <w:between w:val="nil"/>
        </w:pBdr>
        <w:spacing w:after="0" w:line="240" w:lineRule="auto"/>
        <w:rPr>
          <w:color w:val="7030A0"/>
        </w:rPr>
      </w:pPr>
    </w:p>
    <w:p w14:paraId="1605E9D1" w14:textId="468FB743" w:rsidR="00DF66A9" w:rsidRPr="00282F70" w:rsidRDefault="00F733EB" w:rsidP="00F733EB">
      <w:pPr>
        <w:pBdr>
          <w:top w:val="nil"/>
          <w:left w:val="nil"/>
          <w:bottom w:val="nil"/>
          <w:right w:val="nil"/>
          <w:between w:val="nil"/>
        </w:pBdr>
        <w:tabs>
          <w:tab w:val="left" w:pos="7695"/>
        </w:tabs>
        <w:spacing w:after="0" w:line="240" w:lineRule="auto"/>
        <w:rPr>
          <w:color w:val="000000"/>
          <w:sz w:val="26"/>
          <w:szCs w:val="26"/>
        </w:rPr>
      </w:pPr>
      <w:r w:rsidRPr="00282F70">
        <w:rPr>
          <w:color w:val="000000"/>
          <w:sz w:val="26"/>
          <w:szCs w:val="26"/>
        </w:rPr>
        <w:tab/>
      </w:r>
    </w:p>
    <w:p w14:paraId="7BE7A9A6" w14:textId="3095897A" w:rsidR="00DF66A9" w:rsidRPr="00282F70" w:rsidRDefault="006D75BF">
      <w:pPr>
        <w:pBdr>
          <w:top w:val="nil"/>
          <w:left w:val="nil"/>
          <w:bottom w:val="nil"/>
          <w:right w:val="nil"/>
          <w:between w:val="nil"/>
        </w:pBdr>
        <w:spacing w:after="0" w:line="240" w:lineRule="auto"/>
        <w:rPr>
          <w:color w:val="000000"/>
          <w:sz w:val="36"/>
          <w:szCs w:val="36"/>
        </w:rPr>
      </w:pPr>
      <w:r w:rsidRPr="00282F70">
        <w:br w:type="page"/>
      </w:r>
      <w:r w:rsidRPr="00282F70">
        <w:rPr>
          <w:b/>
          <w:color w:val="000000"/>
          <w:sz w:val="36"/>
          <w:szCs w:val="36"/>
        </w:rPr>
        <w:lastRenderedPageBreak/>
        <w:t xml:space="preserve">Section A:  Purpose, scope and </w:t>
      </w:r>
      <w:r w:rsidRPr="00282F70">
        <w:rPr>
          <w:b/>
          <w:sz w:val="36"/>
          <w:szCs w:val="36"/>
        </w:rPr>
        <w:t>f</w:t>
      </w:r>
      <w:r w:rsidRPr="00282F70">
        <w:rPr>
          <w:b/>
          <w:color w:val="000000"/>
          <w:sz w:val="36"/>
          <w:szCs w:val="36"/>
        </w:rPr>
        <w:t xml:space="preserve">inancial </w:t>
      </w:r>
      <w:r w:rsidRPr="00282F70">
        <w:rPr>
          <w:b/>
          <w:sz w:val="36"/>
          <w:szCs w:val="36"/>
        </w:rPr>
        <w:t>m</w:t>
      </w:r>
      <w:r w:rsidRPr="00282F70">
        <w:rPr>
          <w:b/>
          <w:color w:val="000000"/>
          <w:sz w:val="36"/>
          <w:szCs w:val="36"/>
        </w:rPr>
        <w:t>anagement overvie</w:t>
      </w:r>
      <w:r w:rsidRPr="00282F70">
        <w:rPr>
          <w:b/>
          <w:sz w:val="36"/>
          <w:szCs w:val="36"/>
        </w:rPr>
        <w:t>w</w:t>
      </w:r>
      <w:r w:rsidRPr="00282F70">
        <w:rPr>
          <w:b/>
          <w:color w:val="000000"/>
          <w:sz w:val="36"/>
          <w:szCs w:val="36"/>
        </w:rPr>
        <w:t xml:space="preserve"> </w:t>
      </w:r>
    </w:p>
    <w:p w14:paraId="01644463" w14:textId="77777777" w:rsidR="00DF66A9" w:rsidRPr="00282F70" w:rsidRDefault="00DF66A9">
      <w:pPr>
        <w:pBdr>
          <w:top w:val="nil"/>
          <w:left w:val="nil"/>
          <w:bottom w:val="nil"/>
          <w:right w:val="nil"/>
          <w:between w:val="nil"/>
        </w:pBdr>
        <w:spacing w:after="0" w:line="240" w:lineRule="auto"/>
        <w:rPr>
          <w:color w:val="000000"/>
        </w:rPr>
      </w:pPr>
    </w:p>
    <w:p w14:paraId="7EA03FD6" w14:textId="77777777" w:rsidR="00DF66A9" w:rsidRPr="00282F70" w:rsidRDefault="006D75BF">
      <w:pPr>
        <w:pBdr>
          <w:top w:val="nil"/>
          <w:left w:val="nil"/>
          <w:bottom w:val="nil"/>
          <w:right w:val="nil"/>
          <w:between w:val="nil"/>
        </w:pBdr>
        <w:spacing w:after="0" w:line="240" w:lineRule="auto"/>
        <w:rPr>
          <w:color w:val="000000"/>
        </w:rPr>
      </w:pPr>
      <w:r w:rsidRPr="00282F70">
        <w:rPr>
          <w:b/>
          <w:color w:val="000000"/>
        </w:rPr>
        <w:t>Policy Statement:</w:t>
      </w:r>
    </w:p>
    <w:p w14:paraId="64BDE595"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National Youth Federation CLG trading as Youth Work Ireland is committed to ensuring that the organisation’s finances are managed to a high standard, and in line with established accounting practices, charity and company law.</w:t>
      </w:r>
    </w:p>
    <w:p w14:paraId="641D7FA3" w14:textId="77777777" w:rsidR="00DF66A9" w:rsidRPr="00282F70" w:rsidRDefault="00DF66A9">
      <w:pPr>
        <w:pBdr>
          <w:top w:val="nil"/>
          <w:left w:val="nil"/>
          <w:bottom w:val="nil"/>
          <w:right w:val="nil"/>
          <w:between w:val="nil"/>
        </w:pBdr>
        <w:spacing w:after="0" w:line="240" w:lineRule="auto"/>
        <w:rPr>
          <w:color w:val="000000"/>
        </w:rPr>
      </w:pPr>
    </w:p>
    <w:p w14:paraId="5AB66961" w14:textId="77777777" w:rsidR="00DF66A9" w:rsidRPr="00282F70" w:rsidRDefault="006D75BF">
      <w:pPr>
        <w:pBdr>
          <w:top w:val="nil"/>
          <w:left w:val="nil"/>
          <w:bottom w:val="nil"/>
          <w:right w:val="nil"/>
          <w:between w:val="nil"/>
        </w:pBdr>
        <w:spacing w:after="0" w:line="240" w:lineRule="auto"/>
        <w:rPr>
          <w:color w:val="000000"/>
        </w:rPr>
      </w:pPr>
      <w:r w:rsidRPr="00282F70">
        <w:rPr>
          <w:b/>
          <w:color w:val="000000"/>
        </w:rPr>
        <w:t>Purpose:</w:t>
      </w:r>
    </w:p>
    <w:p w14:paraId="22F58DEC"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 xml:space="preserve">The purpose of this policy is to set out principles and procedures for financial management of the organisation. These principles and procedures have been designed to be transparent and </w:t>
      </w:r>
      <w:r w:rsidRPr="00282F70">
        <w:t xml:space="preserve">demonstrate accountability for how our funding is recorded and spent. </w:t>
      </w:r>
    </w:p>
    <w:p w14:paraId="41526EDA" w14:textId="77777777" w:rsidR="00DF66A9" w:rsidRPr="00282F70" w:rsidRDefault="00DF66A9">
      <w:pPr>
        <w:pBdr>
          <w:top w:val="nil"/>
          <w:left w:val="nil"/>
          <w:bottom w:val="nil"/>
          <w:right w:val="nil"/>
          <w:between w:val="nil"/>
        </w:pBdr>
        <w:spacing w:after="0" w:line="240" w:lineRule="auto"/>
        <w:rPr>
          <w:color w:val="000000"/>
        </w:rPr>
      </w:pPr>
    </w:p>
    <w:p w14:paraId="12736C0D" w14:textId="77777777" w:rsidR="00DF66A9" w:rsidRPr="00282F70" w:rsidRDefault="006D75BF">
      <w:pPr>
        <w:pBdr>
          <w:top w:val="nil"/>
          <w:left w:val="nil"/>
          <w:bottom w:val="nil"/>
          <w:right w:val="nil"/>
          <w:between w:val="nil"/>
        </w:pBdr>
        <w:spacing w:after="0" w:line="240" w:lineRule="auto"/>
        <w:rPr>
          <w:color w:val="000000"/>
        </w:rPr>
      </w:pPr>
      <w:r w:rsidRPr="00282F70">
        <w:rPr>
          <w:b/>
          <w:color w:val="000000"/>
        </w:rPr>
        <w:t>Scope:</w:t>
      </w:r>
    </w:p>
    <w:p w14:paraId="7104F3CE" w14:textId="74EEA68A" w:rsidR="00DF66A9" w:rsidRPr="00282F70" w:rsidRDefault="006D75BF">
      <w:pPr>
        <w:pBdr>
          <w:top w:val="nil"/>
          <w:left w:val="nil"/>
          <w:bottom w:val="nil"/>
          <w:right w:val="nil"/>
          <w:between w:val="nil"/>
        </w:pBdr>
        <w:spacing w:after="0" w:line="240" w:lineRule="auto"/>
        <w:rPr>
          <w:color w:val="000000"/>
        </w:rPr>
      </w:pPr>
      <w:r w:rsidRPr="00282F70">
        <w:rPr>
          <w:color w:val="000000"/>
        </w:rPr>
        <w:t>This policy covers</w:t>
      </w:r>
      <w:r w:rsidRPr="00282F70">
        <w:t xml:space="preserve"> basic procedures over income and expenditure for the organisation. Compliance with the policies is compulsory for all staff employed by Youth Work Ireland. A member of staff who fails to comply with the financial regulations may be subject to disciplinary action under the relevant Youth Work Ireland disciplinary procedures.</w:t>
      </w:r>
      <w:r w:rsidR="000F4F8C" w:rsidRPr="00282F70">
        <w:t xml:space="preserve">  A board member who fails to comply with the financial regulations may be subject to sanction under the </w:t>
      </w:r>
      <w:r w:rsidR="000F4F8C" w:rsidRPr="00282F70">
        <w:rPr>
          <w:i/>
          <w:iCs/>
        </w:rPr>
        <w:t>Youth Work Ire</w:t>
      </w:r>
      <w:r w:rsidR="00A87E9F" w:rsidRPr="00282F70">
        <w:rPr>
          <w:i/>
          <w:iCs/>
        </w:rPr>
        <w:t>la</w:t>
      </w:r>
      <w:r w:rsidR="000F4F8C" w:rsidRPr="00282F70">
        <w:rPr>
          <w:i/>
          <w:iCs/>
        </w:rPr>
        <w:t>nd Board Members Code of Conduct.</w:t>
      </w:r>
      <w:r w:rsidR="000F4F8C" w:rsidRPr="00282F70">
        <w:t xml:space="preserve">  Member Youth Services who do not comply with the procedures may be the subject of the dispute resolution procedures outlined in the </w:t>
      </w:r>
      <w:r w:rsidR="000F4F8C" w:rsidRPr="00282F70">
        <w:rPr>
          <w:i/>
          <w:iCs/>
        </w:rPr>
        <w:t>Youth Work Ireland Service Level Agreement</w:t>
      </w:r>
      <w:r w:rsidR="000F4F8C" w:rsidRPr="00282F70">
        <w:t xml:space="preserve"> and /or the dispute resolution mechanism outlined in the </w:t>
      </w:r>
      <w:r w:rsidR="000F4F8C" w:rsidRPr="00282F70">
        <w:rPr>
          <w:i/>
          <w:iCs/>
        </w:rPr>
        <w:t>Youth Work Ireland Membership Charter.</w:t>
      </w:r>
    </w:p>
    <w:p w14:paraId="2B5A024D" w14:textId="561DB840" w:rsidR="00DF66A9" w:rsidRPr="00282F70" w:rsidRDefault="00A87E9F">
      <w:pPr>
        <w:pBdr>
          <w:top w:val="nil"/>
          <w:left w:val="nil"/>
          <w:bottom w:val="nil"/>
          <w:right w:val="nil"/>
          <w:between w:val="nil"/>
        </w:pBdr>
        <w:spacing w:after="0" w:line="240" w:lineRule="auto"/>
        <w:rPr>
          <w:color w:val="000000"/>
        </w:rPr>
      </w:pPr>
      <w:r w:rsidRPr="00282F70">
        <w:rPr>
          <w:color w:val="000000"/>
        </w:rPr>
        <w:t>T</w:t>
      </w:r>
      <w:r w:rsidR="006D75BF" w:rsidRPr="00282F70">
        <w:rPr>
          <w:color w:val="000000"/>
        </w:rPr>
        <w:t>his policy should be read in conjunction with the Human Resources Policy and other relevant policy documents.</w:t>
      </w:r>
    </w:p>
    <w:p w14:paraId="3716FE1E" w14:textId="77777777" w:rsidR="00DF66A9" w:rsidRPr="00282F70" w:rsidRDefault="00DF66A9">
      <w:pPr>
        <w:pBdr>
          <w:top w:val="nil"/>
          <w:left w:val="nil"/>
          <w:bottom w:val="nil"/>
          <w:right w:val="nil"/>
          <w:between w:val="nil"/>
        </w:pBdr>
        <w:spacing w:after="0" w:line="240" w:lineRule="auto"/>
        <w:rPr>
          <w:color w:val="000000"/>
        </w:rPr>
      </w:pPr>
    </w:p>
    <w:p w14:paraId="081F9CF1" w14:textId="77777777" w:rsidR="00DF66A9" w:rsidRPr="00282F70" w:rsidRDefault="006D75BF">
      <w:pPr>
        <w:pBdr>
          <w:top w:val="nil"/>
          <w:left w:val="nil"/>
          <w:bottom w:val="nil"/>
          <w:right w:val="nil"/>
          <w:between w:val="nil"/>
        </w:pBdr>
        <w:spacing w:after="0" w:line="240" w:lineRule="auto"/>
        <w:rPr>
          <w:color w:val="000000"/>
        </w:rPr>
      </w:pPr>
      <w:r w:rsidRPr="00282F70">
        <w:rPr>
          <w:b/>
          <w:color w:val="000000"/>
        </w:rPr>
        <w:t>Responsibilities:</w:t>
      </w:r>
    </w:p>
    <w:p w14:paraId="3FD48D70"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 xml:space="preserve">The Board of Youth Work Ireland is responsible for </w:t>
      </w:r>
      <w:r w:rsidR="00547987" w:rsidRPr="00282F70">
        <w:rPr>
          <w:color w:val="000000"/>
        </w:rPr>
        <w:t xml:space="preserve">oversight of </w:t>
      </w:r>
      <w:r w:rsidRPr="00282F70">
        <w:rPr>
          <w:color w:val="000000"/>
        </w:rPr>
        <w:t>the management and finances of the company.  The Board delegates this responsibility to the Finance and General Purposes Sub-Committee (hereafter F &amp; GP) and subsequently ratifies that committee’s decision at a full Board meeting.</w:t>
      </w:r>
      <w:r w:rsidR="00547987" w:rsidRPr="00282F70">
        <w:rPr>
          <w:color w:val="000000"/>
        </w:rPr>
        <w:t xml:space="preserve"> YWI Constitution 50)</w:t>
      </w:r>
    </w:p>
    <w:p w14:paraId="5842CAE4" w14:textId="77777777" w:rsidR="00DF66A9" w:rsidRPr="00282F70" w:rsidRDefault="00DF66A9">
      <w:pPr>
        <w:pBdr>
          <w:top w:val="nil"/>
          <w:left w:val="nil"/>
          <w:bottom w:val="nil"/>
          <w:right w:val="nil"/>
          <w:between w:val="nil"/>
        </w:pBdr>
        <w:spacing w:after="0" w:line="240" w:lineRule="auto"/>
        <w:rPr>
          <w:color w:val="000000"/>
        </w:rPr>
      </w:pPr>
    </w:p>
    <w:p w14:paraId="156E786E" w14:textId="7AA94B2E" w:rsidR="00DF66A9" w:rsidRPr="00282F70" w:rsidRDefault="006D75BF">
      <w:pPr>
        <w:pBdr>
          <w:top w:val="nil"/>
          <w:left w:val="nil"/>
          <w:bottom w:val="nil"/>
          <w:right w:val="nil"/>
          <w:between w:val="nil"/>
        </w:pBdr>
        <w:spacing w:after="0" w:line="240" w:lineRule="auto"/>
        <w:rPr>
          <w:color w:val="000000"/>
        </w:rPr>
      </w:pPr>
      <w:r w:rsidRPr="00282F70">
        <w:rPr>
          <w:color w:val="000000"/>
        </w:rPr>
        <w:t>The Chief Executive Officer (CEO), the assistant Chief Executive Officer (</w:t>
      </w:r>
      <w:r w:rsidR="006B4D73" w:rsidRPr="00282F70">
        <w:rPr>
          <w:color w:val="000000"/>
        </w:rPr>
        <w:t>A</w:t>
      </w:r>
      <w:r w:rsidRPr="00282F70">
        <w:rPr>
          <w:color w:val="000000"/>
        </w:rPr>
        <w:t>CEO) and the Head of Finance (HOF) are responsible for the day-to-day finances of Youth Work Ireland.</w:t>
      </w:r>
    </w:p>
    <w:p w14:paraId="4A0EC124" w14:textId="77777777" w:rsidR="00DF66A9" w:rsidRPr="00282F70" w:rsidRDefault="00DF66A9">
      <w:pPr>
        <w:pBdr>
          <w:top w:val="nil"/>
          <w:left w:val="nil"/>
          <w:bottom w:val="nil"/>
          <w:right w:val="nil"/>
          <w:between w:val="nil"/>
        </w:pBdr>
        <w:spacing w:after="0" w:line="240" w:lineRule="auto"/>
        <w:rPr>
          <w:color w:val="000000"/>
        </w:rPr>
      </w:pPr>
    </w:p>
    <w:p w14:paraId="33147039" w14:textId="77777777" w:rsidR="00DF66A9" w:rsidRPr="00282F70" w:rsidRDefault="006D75BF">
      <w:pPr>
        <w:pBdr>
          <w:top w:val="nil"/>
          <w:left w:val="nil"/>
          <w:bottom w:val="nil"/>
          <w:right w:val="nil"/>
          <w:between w:val="nil"/>
        </w:pBdr>
        <w:spacing w:after="0" w:line="240" w:lineRule="auto"/>
        <w:rPr>
          <w:color w:val="000000"/>
        </w:rPr>
      </w:pPr>
      <w:r w:rsidRPr="00282F70">
        <w:rPr>
          <w:b/>
          <w:color w:val="000000"/>
        </w:rPr>
        <w:t>Day to Day Accounting Records:</w:t>
      </w:r>
    </w:p>
    <w:p w14:paraId="322214FF" w14:textId="77777777" w:rsidR="00DF66A9" w:rsidRPr="00282F70" w:rsidRDefault="006D75BF" w:rsidP="006D75BF">
      <w:pPr>
        <w:widowControl w:val="0"/>
        <w:spacing w:before="37" w:after="0" w:line="278" w:lineRule="auto"/>
        <w:ind w:right="372"/>
      </w:pPr>
      <w:r w:rsidRPr="00282F70">
        <w:t xml:space="preserve">An accrual basis accounting system is in use.  SAGE is the principle accounting system and proper books of account in this financial system. </w:t>
      </w:r>
    </w:p>
    <w:p w14:paraId="608C4FC1" w14:textId="77777777" w:rsidR="00DF66A9" w:rsidRPr="00282F70" w:rsidRDefault="00DF66A9">
      <w:pPr>
        <w:pBdr>
          <w:top w:val="nil"/>
          <w:left w:val="nil"/>
          <w:bottom w:val="nil"/>
          <w:right w:val="nil"/>
          <w:between w:val="nil"/>
        </w:pBdr>
        <w:spacing w:after="0" w:line="240" w:lineRule="auto"/>
      </w:pPr>
    </w:p>
    <w:p w14:paraId="01DC8625"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 xml:space="preserve">All documents are retained for a period of seven years unless a funder specifies </w:t>
      </w:r>
      <w:r w:rsidRPr="00282F70">
        <w:t xml:space="preserve">a longer period. </w:t>
      </w:r>
    </w:p>
    <w:p w14:paraId="0412E38E" w14:textId="77777777" w:rsidR="00DF66A9" w:rsidRPr="00282F70" w:rsidRDefault="00DF66A9">
      <w:pPr>
        <w:pBdr>
          <w:top w:val="nil"/>
          <w:left w:val="nil"/>
          <w:bottom w:val="nil"/>
          <w:right w:val="nil"/>
          <w:between w:val="nil"/>
        </w:pBdr>
        <w:spacing w:after="0" w:line="240" w:lineRule="auto"/>
        <w:rPr>
          <w:color w:val="000000"/>
        </w:rPr>
      </w:pPr>
    </w:p>
    <w:p w14:paraId="63B07536" w14:textId="77777777" w:rsidR="00DF66A9" w:rsidRPr="00282F70" w:rsidRDefault="006D75BF">
      <w:pPr>
        <w:pBdr>
          <w:top w:val="nil"/>
          <w:left w:val="nil"/>
          <w:bottom w:val="nil"/>
          <w:right w:val="nil"/>
          <w:between w:val="nil"/>
        </w:pBdr>
        <w:spacing w:after="0" w:line="240" w:lineRule="auto"/>
        <w:rPr>
          <w:color w:val="000000"/>
        </w:rPr>
      </w:pPr>
      <w:r w:rsidRPr="00282F70">
        <w:rPr>
          <w:b/>
          <w:color w:val="000000"/>
        </w:rPr>
        <w:t>Financial Reporting:</w:t>
      </w:r>
    </w:p>
    <w:p w14:paraId="038D730D" w14:textId="7B1FA155" w:rsidR="00DF66A9" w:rsidRPr="00282F70" w:rsidRDefault="006D75BF">
      <w:pPr>
        <w:pBdr>
          <w:top w:val="nil"/>
          <w:left w:val="nil"/>
          <w:bottom w:val="nil"/>
          <w:right w:val="nil"/>
          <w:between w:val="nil"/>
        </w:pBdr>
        <w:spacing w:after="0" w:line="240" w:lineRule="auto"/>
      </w:pPr>
      <w:r w:rsidRPr="00282F70">
        <w:t>Management accounts are produced on a monthly basis and shared with the management team and the treasurer. Detailed quarterly management accounts are produced for the</w:t>
      </w:r>
      <w:r w:rsidR="00547987" w:rsidRPr="00282F70">
        <w:t xml:space="preserve"> approval of the Finance and General Purposes Sub-Group [</w:t>
      </w:r>
      <w:r w:rsidR="00B5187D" w:rsidRPr="00282F70">
        <w:t xml:space="preserve">GOVERNANCE SUB-GROUP </w:t>
      </w:r>
      <w:r w:rsidR="00547987" w:rsidRPr="00282F70">
        <w:t>] and the</w:t>
      </w:r>
      <w:r w:rsidRPr="00282F70">
        <w:t xml:space="preserve"> board. </w:t>
      </w:r>
    </w:p>
    <w:p w14:paraId="64836721" w14:textId="77777777" w:rsidR="00DF66A9" w:rsidRPr="00282F70" w:rsidRDefault="00DF66A9">
      <w:pPr>
        <w:pBdr>
          <w:top w:val="nil"/>
          <w:left w:val="nil"/>
          <w:bottom w:val="nil"/>
          <w:right w:val="nil"/>
          <w:between w:val="nil"/>
        </w:pBdr>
        <w:spacing w:after="0" w:line="240" w:lineRule="auto"/>
      </w:pPr>
    </w:p>
    <w:p w14:paraId="201839AD" w14:textId="77777777" w:rsidR="00DF66A9" w:rsidRPr="00282F70" w:rsidRDefault="00DF66A9">
      <w:pPr>
        <w:pBdr>
          <w:top w:val="nil"/>
          <w:left w:val="nil"/>
          <w:bottom w:val="nil"/>
          <w:right w:val="nil"/>
          <w:between w:val="nil"/>
        </w:pBdr>
        <w:spacing w:after="0" w:line="240" w:lineRule="auto"/>
        <w:rPr>
          <w:color w:val="000000"/>
        </w:rPr>
      </w:pPr>
    </w:p>
    <w:p w14:paraId="5C696FC6" w14:textId="77777777" w:rsidR="00DF66A9" w:rsidRPr="00282F70" w:rsidRDefault="00DF66A9">
      <w:pPr>
        <w:pBdr>
          <w:top w:val="nil"/>
          <w:left w:val="nil"/>
          <w:bottom w:val="nil"/>
          <w:right w:val="nil"/>
          <w:between w:val="nil"/>
        </w:pBdr>
        <w:spacing w:after="0" w:line="240" w:lineRule="auto"/>
        <w:rPr>
          <w:color w:val="000000"/>
        </w:rPr>
      </w:pPr>
    </w:p>
    <w:p w14:paraId="53F1D52C" w14:textId="77777777" w:rsidR="00DF66A9" w:rsidRPr="00282F70" w:rsidRDefault="006D75BF">
      <w:pPr>
        <w:pBdr>
          <w:top w:val="nil"/>
          <w:left w:val="nil"/>
          <w:bottom w:val="nil"/>
          <w:right w:val="nil"/>
          <w:between w:val="nil"/>
        </w:pBdr>
        <w:spacing w:after="0" w:line="240" w:lineRule="auto"/>
        <w:rPr>
          <w:color w:val="000000"/>
          <w:sz w:val="26"/>
          <w:szCs w:val="26"/>
        </w:rPr>
      </w:pPr>
      <w:r w:rsidRPr="00282F70">
        <w:rPr>
          <w:b/>
          <w:color w:val="000000"/>
        </w:rPr>
        <w:t>Management Accounts produced include the following:</w:t>
      </w:r>
    </w:p>
    <w:p w14:paraId="7F8BD571" w14:textId="77777777" w:rsidR="00DF66A9" w:rsidRPr="00282F70" w:rsidRDefault="006D75BF">
      <w:pPr>
        <w:numPr>
          <w:ilvl w:val="0"/>
          <w:numId w:val="21"/>
        </w:numPr>
        <w:pBdr>
          <w:top w:val="nil"/>
          <w:left w:val="nil"/>
          <w:bottom w:val="nil"/>
          <w:right w:val="nil"/>
          <w:between w:val="nil"/>
        </w:pBdr>
        <w:spacing w:after="0" w:line="240" w:lineRule="auto"/>
        <w:rPr>
          <w:color w:val="000000"/>
        </w:rPr>
      </w:pPr>
      <w:r w:rsidRPr="00282F70">
        <w:rPr>
          <w:color w:val="000000"/>
        </w:rPr>
        <w:t xml:space="preserve">Income and Expenditure accounts for Youth Work Ireland National Office showing any variances to budget.  </w:t>
      </w:r>
    </w:p>
    <w:p w14:paraId="328855CD" w14:textId="688F0A2E" w:rsidR="00DF66A9" w:rsidRPr="00282F70" w:rsidRDefault="006D75BF">
      <w:pPr>
        <w:numPr>
          <w:ilvl w:val="0"/>
          <w:numId w:val="21"/>
        </w:numPr>
        <w:pBdr>
          <w:top w:val="nil"/>
          <w:left w:val="nil"/>
          <w:bottom w:val="nil"/>
          <w:right w:val="nil"/>
          <w:between w:val="nil"/>
        </w:pBdr>
        <w:spacing w:after="0" w:line="240" w:lineRule="auto"/>
        <w:rPr>
          <w:color w:val="000000"/>
        </w:rPr>
      </w:pPr>
      <w:r w:rsidRPr="00282F70">
        <w:rPr>
          <w:color w:val="000000"/>
        </w:rPr>
        <w:t>A written explanation of all material variances to budget</w:t>
      </w:r>
      <w:r w:rsidRPr="00282F70">
        <w:t xml:space="preserve">, including detailed breakdowns. </w:t>
      </w:r>
      <w:r w:rsidRPr="00282F70">
        <w:rPr>
          <w:color w:val="000000"/>
        </w:rPr>
        <w:t xml:space="preserve"> The company Balance Sheet, to include notes on aged debtors listing, bad debts provided for, accruals included and any information requested by the </w:t>
      </w:r>
      <w:r w:rsidR="00B5187D" w:rsidRPr="00282F70">
        <w:rPr>
          <w:color w:val="000000"/>
        </w:rPr>
        <w:t xml:space="preserve">GOVERNANCE SUB-GROUP </w:t>
      </w:r>
      <w:r w:rsidRPr="00282F70">
        <w:rPr>
          <w:color w:val="000000"/>
        </w:rPr>
        <w:t xml:space="preserve"> </w:t>
      </w:r>
      <w:r w:rsidR="00547987" w:rsidRPr="00282F70">
        <w:rPr>
          <w:color w:val="000000"/>
        </w:rPr>
        <w:t>an</w:t>
      </w:r>
      <w:r w:rsidR="00CC5B0C" w:rsidRPr="00282F70">
        <w:rPr>
          <w:color w:val="000000"/>
        </w:rPr>
        <w:t>d</w:t>
      </w:r>
      <w:r w:rsidR="00547987" w:rsidRPr="00282F70">
        <w:rPr>
          <w:color w:val="000000"/>
        </w:rPr>
        <w:t xml:space="preserve"> the Board, </w:t>
      </w:r>
      <w:r w:rsidRPr="00282F70">
        <w:rPr>
          <w:color w:val="000000"/>
        </w:rPr>
        <w:t xml:space="preserve">for completeness of understanding.  </w:t>
      </w:r>
    </w:p>
    <w:p w14:paraId="335055CB" w14:textId="77777777" w:rsidR="00DF66A9" w:rsidRPr="00282F70" w:rsidRDefault="006D75BF">
      <w:pPr>
        <w:numPr>
          <w:ilvl w:val="0"/>
          <w:numId w:val="21"/>
        </w:numPr>
        <w:pBdr>
          <w:top w:val="nil"/>
          <w:left w:val="nil"/>
          <w:bottom w:val="nil"/>
          <w:right w:val="nil"/>
          <w:between w:val="nil"/>
        </w:pBdr>
        <w:spacing w:after="0" w:line="240" w:lineRule="auto"/>
      </w:pPr>
      <w:r w:rsidRPr="00282F70">
        <w:t>Cashflow update</w:t>
      </w:r>
    </w:p>
    <w:p w14:paraId="2BF808B1" w14:textId="77777777" w:rsidR="00DF66A9" w:rsidRPr="00282F70" w:rsidRDefault="006D75BF">
      <w:pPr>
        <w:numPr>
          <w:ilvl w:val="0"/>
          <w:numId w:val="21"/>
        </w:numPr>
        <w:pBdr>
          <w:top w:val="nil"/>
          <w:left w:val="nil"/>
          <w:bottom w:val="nil"/>
          <w:right w:val="nil"/>
          <w:between w:val="nil"/>
        </w:pBdr>
        <w:spacing w:after="0" w:line="240" w:lineRule="auto"/>
      </w:pPr>
      <w:r w:rsidRPr="00282F70">
        <w:t xml:space="preserve">An update on any other significant events, such as guidance from the Charities Regulator. </w:t>
      </w:r>
    </w:p>
    <w:p w14:paraId="65722DC3" w14:textId="77777777" w:rsidR="00DF66A9" w:rsidRPr="00282F70" w:rsidRDefault="00DF66A9">
      <w:pPr>
        <w:pBdr>
          <w:top w:val="nil"/>
          <w:left w:val="nil"/>
          <w:bottom w:val="nil"/>
          <w:right w:val="nil"/>
          <w:between w:val="nil"/>
        </w:pBdr>
        <w:spacing w:after="0" w:line="240" w:lineRule="auto"/>
        <w:rPr>
          <w:color w:val="000000"/>
          <w:sz w:val="11"/>
          <w:szCs w:val="11"/>
        </w:rPr>
      </w:pPr>
    </w:p>
    <w:p w14:paraId="68528C45" w14:textId="77777777" w:rsidR="00DF66A9" w:rsidRPr="00282F70" w:rsidRDefault="00DF66A9">
      <w:pPr>
        <w:pBdr>
          <w:top w:val="nil"/>
          <w:left w:val="nil"/>
          <w:bottom w:val="nil"/>
          <w:right w:val="nil"/>
          <w:between w:val="nil"/>
        </w:pBdr>
        <w:spacing w:after="0" w:line="240" w:lineRule="auto"/>
        <w:rPr>
          <w:color w:val="000000"/>
        </w:rPr>
      </w:pPr>
    </w:p>
    <w:p w14:paraId="41DC2BA0" w14:textId="77777777" w:rsidR="00DF66A9" w:rsidRPr="00282F70" w:rsidRDefault="00DF66A9">
      <w:pPr>
        <w:pBdr>
          <w:top w:val="nil"/>
          <w:left w:val="nil"/>
          <w:bottom w:val="nil"/>
          <w:right w:val="nil"/>
          <w:between w:val="nil"/>
        </w:pBdr>
        <w:spacing w:after="0" w:line="240" w:lineRule="auto"/>
        <w:rPr>
          <w:color w:val="000000"/>
          <w:sz w:val="14"/>
          <w:szCs w:val="14"/>
        </w:rPr>
      </w:pPr>
    </w:p>
    <w:p w14:paraId="36827CEE" w14:textId="77777777" w:rsidR="00DF66A9" w:rsidRPr="00282F70" w:rsidRDefault="00DF66A9">
      <w:pPr>
        <w:pBdr>
          <w:top w:val="nil"/>
          <w:left w:val="nil"/>
          <w:bottom w:val="nil"/>
          <w:right w:val="nil"/>
          <w:between w:val="nil"/>
        </w:pBdr>
        <w:spacing w:after="0" w:line="240" w:lineRule="auto"/>
        <w:rPr>
          <w:color w:val="000000"/>
        </w:rPr>
      </w:pPr>
    </w:p>
    <w:p w14:paraId="46FF8E34" w14:textId="77777777" w:rsidR="00DF66A9" w:rsidRPr="00282F70" w:rsidRDefault="006D75BF">
      <w:pPr>
        <w:pBdr>
          <w:top w:val="nil"/>
          <w:left w:val="nil"/>
          <w:bottom w:val="nil"/>
          <w:right w:val="nil"/>
          <w:between w:val="nil"/>
        </w:pBdr>
        <w:spacing w:after="0" w:line="240" w:lineRule="auto"/>
        <w:rPr>
          <w:color w:val="000000"/>
        </w:rPr>
      </w:pPr>
      <w:r w:rsidRPr="00282F70">
        <w:rPr>
          <w:b/>
          <w:color w:val="000000"/>
        </w:rPr>
        <w:t>Year End:</w:t>
      </w:r>
    </w:p>
    <w:p w14:paraId="54FF2F44" w14:textId="57A69712" w:rsidR="00DF66A9" w:rsidRPr="00282F70" w:rsidRDefault="006D75BF">
      <w:pPr>
        <w:pBdr>
          <w:top w:val="nil"/>
          <w:left w:val="nil"/>
          <w:bottom w:val="nil"/>
          <w:right w:val="nil"/>
          <w:between w:val="nil"/>
        </w:pBdr>
        <w:spacing w:after="0" w:line="240" w:lineRule="auto"/>
        <w:rPr>
          <w:color w:val="000000"/>
        </w:rPr>
      </w:pPr>
      <w:r w:rsidRPr="00282F70">
        <w:rPr>
          <w:color w:val="000000"/>
        </w:rPr>
        <w:t>Youth Work Ireland</w:t>
      </w:r>
      <w:r w:rsidRPr="00282F70">
        <w:t>’</w:t>
      </w:r>
      <w:r w:rsidRPr="00282F70">
        <w:rPr>
          <w:color w:val="000000"/>
        </w:rPr>
        <w:t xml:space="preserve">s Financial year end is the 31 December each year and externally audited Financial Statements are produced each year in compliance with company law, charity law and stated accounting principles. </w:t>
      </w:r>
      <w:r w:rsidR="00547987" w:rsidRPr="00282F70">
        <w:rPr>
          <w:color w:val="000000"/>
        </w:rPr>
        <w:t>(YWI Constitution 58-62).</w:t>
      </w:r>
      <w:r w:rsidRPr="00282F70">
        <w:rPr>
          <w:color w:val="000000"/>
        </w:rPr>
        <w:t xml:space="preserve"> The accounts are signed by two members of the Board (normally the </w:t>
      </w:r>
      <w:r w:rsidRPr="00282F70">
        <w:t>Chairperson</w:t>
      </w:r>
      <w:r w:rsidRPr="00282F70">
        <w:rPr>
          <w:color w:val="000000"/>
        </w:rPr>
        <w:t xml:space="preserve"> and the Treasurer)</w:t>
      </w:r>
      <w:r w:rsidR="00B30352" w:rsidRPr="00282F70">
        <w:rPr>
          <w:color w:val="000000"/>
        </w:rPr>
        <w:t>,</w:t>
      </w:r>
      <w:r w:rsidRPr="00282F70">
        <w:rPr>
          <w:color w:val="000000"/>
        </w:rPr>
        <w:t>following the annual external audit procedure below</w:t>
      </w:r>
      <w:r w:rsidR="00B30352" w:rsidRPr="00282F70">
        <w:rPr>
          <w:color w:val="000000"/>
        </w:rPr>
        <w:t xml:space="preserve"> and formal approval by the Board</w:t>
      </w:r>
      <w:r w:rsidRPr="00282F70">
        <w:rPr>
          <w:color w:val="000000"/>
        </w:rPr>
        <w:t xml:space="preserve">. </w:t>
      </w:r>
      <w:r w:rsidR="00B30352" w:rsidRPr="00282F70">
        <w:rPr>
          <w:color w:val="000000"/>
        </w:rPr>
        <w:t xml:space="preserve"> The Audited Accounts are “laid before the Annual General meeting in accordance with Section 61 of the Youth Work Ireland Constitution.  </w:t>
      </w:r>
      <w:r w:rsidRPr="00282F70">
        <w:rPr>
          <w:color w:val="000000"/>
        </w:rPr>
        <w:t xml:space="preserve">Youth Work Ireland is committed to flowing best practise as regards these accounts and currently adopts SORP FRS102 and gives full disclosures.  </w:t>
      </w:r>
    </w:p>
    <w:p w14:paraId="5CC51D64" w14:textId="77777777" w:rsidR="00DF66A9" w:rsidRPr="00282F70" w:rsidRDefault="00DF66A9">
      <w:pPr>
        <w:pBdr>
          <w:top w:val="nil"/>
          <w:left w:val="nil"/>
          <w:bottom w:val="nil"/>
          <w:right w:val="nil"/>
          <w:between w:val="nil"/>
        </w:pBdr>
        <w:spacing w:after="0" w:line="240" w:lineRule="auto"/>
        <w:rPr>
          <w:color w:val="000000"/>
        </w:rPr>
      </w:pPr>
    </w:p>
    <w:p w14:paraId="11056F6E"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 xml:space="preserve">Return of annual accounts is made to the Company Registration Office according to the requirements set out in law (Currently the ARD is the </w:t>
      </w:r>
      <w:r w:rsidRPr="00282F70">
        <w:t>23rd June</w:t>
      </w:r>
      <w:r w:rsidRPr="00282F70">
        <w:rPr>
          <w:color w:val="000000"/>
        </w:rPr>
        <w:t xml:space="preserve">).  </w:t>
      </w:r>
    </w:p>
    <w:p w14:paraId="18908A3B" w14:textId="77777777" w:rsidR="00DF66A9" w:rsidRPr="00282F70" w:rsidRDefault="00DF66A9">
      <w:pPr>
        <w:pBdr>
          <w:top w:val="nil"/>
          <w:left w:val="nil"/>
          <w:bottom w:val="nil"/>
          <w:right w:val="nil"/>
          <w:between w:val="nil"/>
        </w:pBdr>
        <w:spacing w:after="0" w:line="240" w:lineRule="auto"/>
      </w:pPr>
    </w:p>
    <w:p w14:paraId="7C13C6E8"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Return of the statement of activities is made to the Charities Regulatory Authority on the 31st October each year as required by Charity Law.</w:t>
      </w:r>
    </w:p>
    <w:p w14:paraId="1DC2AB71" w14:textId="77777777" w:rsidR="00DF66A9" w:rsidRPr="00282F70" w:rsidRDefault="00DF66A9">
      <w:pPr>
        <w:pBdr>
          <w:top w:val="nil"/>
          <w:left w:val="nil"/>
          <w:bottom w:val="nil"/>
          <w:right w:val="nil"/>
          <w:between w:val="nil"/>
        </w:pBdr>
        <w:spacing w:after="0" w:line="240" w:lineRule="auto"/>
        <w:rPr>
          <w:color w:val="000000"/>
        </w:rPr>
      </w:pPr>
    </w:p>
    <w:p w14:paraId="5037DCF3"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The last three years of audited accounts will be available on Youth Work Ireland’s website.</w:t>
      </w:r>
    </w:p>
    <w:p w14:paraId="0A243A63" w14:textId="77777777" w:rsidR="00DF66A9" w:rsidRPr="00282F70" w:rsidRDefault="00DF66A9">
      <w:pPr>
        <w:pBdr>
          <w:top w:val="nil"/>
          <w:left w:val="nil"/>
          <w:bottom w:val="nil"/>
          <w:right w:val="nil"/>
          <w:between w:val="nil"/>
        </w:pBdr>
        <w:spacing w:after="0" w:line="240" w:lineRule="auto"/>
        <w:rPr>
          <w:color w:val="000000"/>
        </w:rPr>
      </w:pPr>
    </w:p>
    <w:p w14:paraId="2AE08EDB" w14:textId="77777777" w:rsidR="00DF66A9" w:rsidRPr="00282F70" w:rsidRDefault="006D75BF">
      <w:pPr>
        <w:pBdr>
          <w:top w:val="nil"/>
          <w:left w:val="nil"/>
          <w:bottom w:val="nil"/>
          <w:right w:val="nil"/>
          <w:between w:val="nil"/>
        </w:pBdr>
        <w:spacing w:after="0" w:line="240" w:lineRule="auto"/>
        <w:rPr>
          <w:color w:val="000000"/>
        </w:rPr>
      </w:pPr>
      <w:r w:rsidRPr="00282F70">
        <w:rPr>
          <w:b/>
          <w:color w:val="000000"/>
        </w:rPr>
        <w:t>Annual Statutory Audit Procedures:</w:t>
      </w:r>
    </w:p>
    <w:p w14:paraId="03D52574" w14:textId="77777777" w:rsidR="00DF66A9" w:rsidRPr="00282F70" w:rsidRDefault="006D75BF">
      <w:pPr>
        <w:pBdr>
          <w:top w:val="nil"/>
          <w:left w:val="nil"/>
          <w:bottom w:val="nil"/>
          <w:right w:val="nil"/>
          <w:between w:val="nil"/>
        </w:pBdr>
        <w:spacing w:after="0" w:line="240" w:lineRule="auto"/>
      </w:pPr>
      <w:r w:rsidRPr="00282F70">
        <w:t xml:space="preserve">An annual external audit will be conducted in March following the year end. </w:t>
      </w:r>
    </w:p>
    <w:p w14:paraId="230A87F8" w14:textId="77777777" w:rsidR="006F3914" w:rsidRPr="00282F70" w:rsidRDefault="006F3914">
      <w:pPr>
        <w:pBdr>
          <w:top w:val="nil"/>
          <w:left w:val="nil"/>
          <w:bottom w:val="nil"/>
          <w:right w:val="nil"/>
          <w:between w:val="nil"/>
        </w:pBdr>
        <w:spacing w:after="0" w:line="240" w:lineRule="auto"/>
      </w:pPr>
    </w:p>
    <w:p w14:paraId="660EEABE" w14:textId="77777777" w:rsidR="006F3914" w:rsidRPr="00282F70" w:rsidRDefault="006F3914">
      <w:pPr>
        <w:pBdr>
          <w:top w:val="nil"/>
          <w:left w:val="nil"/>
          <w:bottom w:val="nil"/>
          <w:right w:val="nil"/>
          <w:between w:val="nil"/>
        </w:pBdr>
        <w:spacing w:after="0" w:line="240" w:lineRule="auto"/>
        <w:rPr>
          <w:b/>
          <w:bCs/>
          <w:color w:val="000000"/>
        </w:rPr>
      </w:pPr>
      <w:r w:rsidRPr="00282F70">
        <w:rPr>
          <w:b/>
          <w:bCs/>
        </w:rPr>
        <w:t>Appointment of External Auditors</w:t>
      </w:r>
    </w:p>
    <w:p w14:paraId="655056F5" w14:textId="77777777" w:rsidR="00DF66A9" w:rsidRPr="00282F70" w:rsidRDefault="00DF66A9">
      <w:pPr>
        <w:pBdr>
          <w:top w:val="nil"/>
          <w:left w:val="nil"/>
          <w:bottom w:val="nil"/>
          <w:right w:val="nil"/>
          <w:between w:val="nil"/>
        </w:pBdr>
        <w:spacing w:after="0" w:line="240" w:lineRule="auto"/>
        <w:rPr>
          <w:color w:val="000000"/>
        </w:rPr>
      </w:pPr>
    </w:p>
    <w:p w14:paraId="5624F056" w14:textId="77777777" w:rsidR="006F3914" w:rsidRPr="00282F70" w:rsidRDefault="006F3914">
      <w:pPr>
        <w:pBdr>
          <w:top w:val="nil"/>
          <w:left w:val="nil"/>
          <w:bottom w:val="nil"/>
          <w:right w:val="nil"/>
          <w:between w:val="nil"/>
        </w:pBdr>
        <w:spacing w:after="0" w:line="240" w:lineRule="auto"/>
        <w:rPr>
          <w:color w:val="000000"/>
        </w:rPr>
      </w:pPr>
      <w:r w:rsidRPr="00282F70">
        <w:rPr>
          <w:color w:val="000000"/>
        </w:rPr>
        <w:t xml:space="preserve">In accordance with the YWI Constitution 6.3, Company members shall appoint external auditors in accordance with Section 160 to 163 of the Companies Act 1963.  The Board shall oversee the public procurement producers for </w:t>
      </w:r>
      <w:r w:rsidR="003241B5" w:rsidRPr="00282F70">
        <w:rPr>
          <w:color w:val="000000"/>
        </w:rPr>
        <w:t>acquiring this service.  Auditors will normally be appointed for a period of 4 years.</w:t>
      </w:r>
    </w:p>
    <w:p w14:paraId="6224EC55" w14:textId="77777777" w:rsidR="003241B5" w:rsidRPr="00282F70" w:rsidRDefault="003241B5">
      <w:pPr>
        <w:pBdr>
          <w:top w:val="nil"/>
          <w:left w:val="nil"/>
          <w:bottom w:val="nil"/>
          <w:right w:val="nil"/>
          <w:between w:val="nil"/>
        </w:pBdr>
        <w:spacing w:after="0" w:line="240" w:lineRule="auto"/>
        <w:rPr>
          <w:color w:val="000000"/>
        </w:rPr>
      </w:pPr>
    </w:p>
    <w:p w14:paraId="3D8B5198" w14:textId="77777777" w:rsidR="00DF66A9" w:rsidRPr="00282F70" w:rsidRDefault="006D75BF">
      <w:pPr>
        <w:pBdr>
          <w:top w:val="nil"/>
          <w:left w:val="nil"/>
          <w:bottom w:val="nil"/>
          <w:right w:val="nil"/>
          <w:between w:val="nil"/>
        </w:pBdr>
        <w:spacing w:after="0" w:line="240" w:lineRule="auto"/>
        <w:rPr>
          <w:color w:val="000000"/>
        </w:rPr>
      </w:pPr>
      <w:r w:rsidRPr="00282F70">
        <w:rPr>
          <w:b/>
          <w:color w:val="000000"/>
        </w:rPr>
        <w:t>Budgets:</w:t>
      </w:r>
    </w:p>
    <w:p w14:paraId="24C61075" w14:textId="77777777" w:rsidR="00DF66A9" w:rsidRPr="00282F70" w:rsidRDefault="006D75BF">
      <w:pPr>
        <w:pBdr>
          <w:top w:val="nil"/>
          <w:left w:val="nil"/>
          <w:bottom w:val="nil"/>
          <w:right w:val="nil"/>
          <w:between w:val="nil"/>
        </w:pBdr>
        <w:spacing w:after="0" w:line="240" w:lineRule="auto"/>
      </w:pPr>
      <w:r w:rsidRPr="00282F70">
        <w:t xml:space="preserve">Budgets form part of the annual planning cycle. On an annual basis, planning starts in September. Each staff member is requested to prepare a short narrative outlining the work to be undertaken in the following year with accompanying budget with detail for the following year and summary information for a further 2 years. It will be up to the staff to work together to ensure that activities are prioritised according to the strategic plan and that a budget is proposed that is reflective of that. </w:t>
      </w:r>
    </w:p>
    <w:p w14:paraId="5D7222FB" w14:textId="77777777" w:rsidR="00DF66A9" w:rsidRPr="00282F70" w:rsidRDefault="00DF66A9">
      <w:pPr>
        <w:pBdr>
          <w:top w:val="nil"/>
          <w:left w:val="nil"/>
          <w:bottom w:val="nil"/>
          <w:right w:val="nil"/>
          <w:between w:val="nil"/>
        </w:pBdr>
        <w:spacing w:after="0" w:line="240" w:lineRule="auto"/>
      </w:pPr>
    </w:p>
    <w:p w14:paraId="7EB4E626" w14:textId="097D6407" w:rsidR="00DF66A9" w:rsidRPr="00282F70" w:rsidRDefault="006D75BF">
      <w:pPr>
        <w:pBdr>
          <w:top w:val="nil"/>
          <w:left w:val="nil"/>
          <w:bottom w:val="nil"/>
          <w:right w:val="nil"/>
          <w:between w:val="nil"/>
        </w:pBdr>
        <w:spacing w:after="0" w:line="240" w:lineRule="auto"/>
      </w:pPr>
      <w:r w:rsidRPr="00282F70">
        <w:t xml:space="preserve">The budget is then presented to </w:t>
      </w:r>
      <w:r w:rsidR="00B5187D" w:rsidRPr="00282F70">
        <w:t xml:space="preserve">GOVERNANCE SUB-GROUP </w:t>
      </w:r>
      <w:r w:rsidRPr="00282F70">
        <w:t xml:space="preserve"> </w:t>
      </w:r>
      <w:r w:rsidR="003241B5" w:rsidRPr="00282F70">
        <w:t xml:space="preserve">and ultimately to the Board </w:t>
      </w:r>
      <w:r w:rsidRPr="00282F70">
        <w:t xml:space="preserve">for review and </w:t>
      </w:r>
      <w:r w:rsidR="004127F9" w:rsidRPr="00282F70">
        <w:t xml:space="preserve">formal </w:t>
      </w:r>
      <w:r w:rsidRPr="00282F70">
        <w:t xml:space="preserve">approval. </w:t>
      </w:r>
    </w:p>
    <w:p w14:paraId="7CEE4061" w14:textId="77777777" w:rsidR="00DF66A9" w:rsidRPr="00282F70" w:rsidRDefault="00DF66A9">
      <w:pPr>
        <w:pBdr>
          <w:top w:val="nil"/>
          <w:left w:val="nil"/>
          <w:bottom w:val="nil"/>
          <w:right w:val="nil"/>
          <w:between w:val="nil"/>
        </w:pBdr>
        <w:spacing w:after="0" w:line="240" w:lineRule="auto"/>
      </w:pPr>
    </w:p>
    <w:p w14:paraId="5B28BDC0" w14:textId="10597803" w:rsidR="00DF66A9" w:rsidRPr="00282F70" w:rsidRDefault="006D75BF">
      <w:pPr>
        <w:pBdr>
          <w:top w:val="nil"/>
          <w:left w:val="nil"/>
          <w:bottom w:val="nil"/>
          <w:right w:val="nil"/>
          <w:between w:val="nil"/>
        </w:pBdr>
        <w:spacing w:after="0" w:line="240" w:lineRule="auto"/>
      </w:pPr>
      <w:r w:rsidRPr="00282F70">
        <w:t>The budget must always be in surplus. There should be no forecasted</w:t>
      </w:r>
      <w:r w:rsidR="00A87E9F" w:rsidRPr="00282F70">
        <w:t xml:space="preserve"> </w:t>
      </w:r>
      <w:r w:rsidR="00A837BB" w:rsidRPr="00282F70">
        <w:t>deficit.</w:t>
      </w:r>
    </w:p>
    <w:p w14:paraId="450459F9" w14:textId="77777777" w:rsidR="00DF66A9" w:rsidRPr="00282F70" w:rsidRDefault="00DF66A9">
      <w:pPr>
        <w:pBdr>
          <w:top w:val="nil"/>
          <w:left w:val="nil"/>
          <w:bottom w:val="nil"/>
          <w:right w:val="nil"/>
          <w:between w:val="nil"/>
        </w:pBdr>
        <w:spacing w:after="0" w:line="240" w:lineRule="auto"/>
      </w:pPr>
    </w:p>
    <w:p w14:paraId="52FC7C86" w14:textId="77777777" w:rsidR="00DF66A9" w:rsidRPr="00282F70" w:rsidRDefault="00DF66A9">
      <w:pPr>
        <w:pBdr>
          <w:top w:val="nil"/>
          <w:left w:val="nil"/>
          <w:bottom w:val="nil"/>
          <w:right w:val="nil"/>
          <w:between w:val="nil"/>
        </w:pBdr>
        <w:spacing w:after="0" w:line="240" w:lineRule="auto"/>
        <w:rPr>
          <w:color w:val="000000"/>
        </w:rPr>
      </w:pPr>
    </w:p>
    <w:p w14:paraId="3B41FD11" w14:textId="77777777" w:rsidR="00DF66A9" w:rsidRPr="00282F70" w:rsidRDefault="006D75BF">
      <w:pPr>
        <w:pBdr>
          <w:top w:val="nil"/>
          <w:left w:val="nil"/>
          <w:bottom w:val="nil"/>
          <w:right w:val="nil"/>
          <w:between w:val="nil"/>
        </w:pBdr>
        <w:spacing w:after="0" w:line="240" w:lineRule="auto"/>
        <w:rPr>
          <w:color w:val="000000"/>
          <w:sz w:val="36"/>
          <w:szCs w:val="36"/>
        </w:rPr>
      </w:pPr>
      <w:r w:rsidRPr="00282F70">
        <w:br w:type="page"/>
      </w:r>
      <w:r w:rsidRPr="00282F70">
        <w:rPr>
          <w:b/>
          <w:color w:val="000000"/>
          <w:sz w:val="36"/>
          <w:szCs w:val="36"/>
        </w:rPr>
        <w:t xml:space="preserve">Section B:  </w:t>
      </w:r>
      <w:r w:rsidRPr="00282F70">
        <w:rPr>
          <w:b/>
          <w:sz w:val="36"/>
          <w:szCs w:val="36"/>
        </w:rPr>
        <w:t>Banking</w:t>
      </w:r>
    </w:p>
    <w:p w14:paraId="6D964D97" w14:textId="77777777" w:rsidR="00DF66A9" w:rsidRPr="00282F70" w:rsidRDefault="00DF66A9">
      <w:pPr>
        <w:pBdr>
          <w:top w:val="nil"/>
          <w:left w:val="nil"/>
          <w:bottom w:val="nil"/>
          <w:right w:val="nil"/>
          <w:between w:val="nil"/>
        </w:pBdr>
        <w:spacing w:after="0" w:line="240" w:lineRule="auto"/>
        <w:rPr>
          <w:color w:val="000000"/>
        </w:rPr>
      </w:pPr>
    </w:p>
    <w:p w14:paraId="3A2B8095" w14:textId="77777777" w:rsidR="00DF66A9" w:rsidRPr="00282F70" w:rsidRDefault="00DF66A9">
      <w:pPr>
        <w:pBdr>
          <w:top w:val="nil"/>
          <w:left w:val="nil"/>
          <w:bottom w:val="nil"/>
          <w:right w:val="nil"/>
          <w:between w:val="nil"/>
        </w:pBdr>
        <w:spacing w:after="0" w:line="240" w:lineRule="auto"/>
        <w:rPr>
          <w:color w:val="000000"/>
          <w:sz w:val="26"/>
          <w:szCs w:val="26"/>
        </w:rPr>
      </w:pPr>
    </w:p>
    <w:p w14:paraId="31F0AF2B" w14:textId="77777777" w:rsidR="00DF66A9" w:rsidRPr="00282F70" w:rsidRDefault="006D75BF">
      <w:pPr>
        <w:pBdr>
          <w:top w:val="nil"/>
          <w:left w:val="nil"/>
          <w:bottom w:val="nil"/>
          <w:right w:val="nil"/>
          <w:between w:val="nil"/>
        </w:pBdr>
        <w:spacing w:after="0" w:line="240" w:lineRule="auto"/>
        <w:rPr>
          <w:color w:val="000000"/>
        </w:rPr>
      </w:pPr>
      <w:r w:rsidRPr="00282F70">
        <w:rPr>
          <w:b/>
          <w:color w:val="000000"/>
        </w:rPr>
        <w:t>Bank Accounts:</w:t>
      </w:r>
    </w:p>
    <w:p w14:paraId="797CD2B1"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 xml:space="preserve">Youth Work Ireland maintains </w:t>
      </w:r>
      <w:r w:rsidRPr="00282F70">
        <w:t xml:space="preserve">5 bank accounts at </w:t>
      </w:r>
      <w:r w:rsidRPr="00282F70">
        <w:rPr>
          <w:color w:val="000000"/>
        </w:rPr>
        <w:t>Bank of Ireland, O’Connell Street, Dublin 1:</w:t>
      </w:r>
    </w:p>
    <w:p w14:paraId="44ABDAD8" w14:textId="77777777" w:rsidR="00DF66A9" w:rsidRPr="00282F70" w:rsidRDefault="00DF66A9">
      <w:pPr>
        <w:pBdr>
          <w:top w:val="nil"/>
          <w:left w:val="nil"/>
          <w:bottom w:val="nil"/>
          <w:right w:val="nil"/>
          <w:between w:val="nil"/>
        </w:pBdr>
        <w:spacing w:after="0" w:line="240" w:lineRule="auto"/>
        <w:rPr>
          <w:color w:val="000000"/>
          <w:sz w:val="26"/>
          <w:szCs w:val="26"/>
        </w:rPr>
      </w:pPr>
    </w:p>
    <w:p w14:paraId="0FF764C4" w14:textId="77777777" w:rsidR="00DF66A9" w:rsidRPr="00282F70" w:rsidRDefault="006D75BF">
      <w:pPr>
        <w:numPr>
          <w:ilvl w:val="0"/>
          <w:numId w:val="2"/>
        </w:numPr>
        <w:pBdr>
          <w:top w:val="nil"/>
          <w:left w:val="nil"/>
          <w:bottom w:val="nil"/>
          <w:right w:val="nil"/>
          <w:between w:val="nil"/>
        </w:pBdr>
        <w:spacing w:after="0" w:line="240" w:lineRule="auto"/>
        <w:rPr>
          <w:color w:val="000000"/>
        </w:rPr>
      </w:pPr>
      <w:r w:rsidRPr="00282F70">
        <w:t>M</w:t>
      </w:r>
      <w:r w:rsidRPr="00282F70">
        <w:rPr>
          <w:color w:val="000000"/>
        </w:rPr>
        <w:t>ain current account 44514</w:t>
      </w:r>
      <w:r w:rsidRPr="00282F70">
        <w:t>548</w:t>
      </w:r>
    </w:p>
    <w:p w14:paraId="20E173F2" w14:textId="77777777" w:rsidR="00DF66A9" w:rsidRPr="00282F70" w:rsidRDefault="006D75BF">
      <w:pPr>
        <w:numPr>
          <w:ilvl w:val="0"/>
          <w:numId w:val="2"/>
        </w:numPr>
        <w:pBdr>
          <w:top w:val="nil"/>
          <w:left w:val="nil"/>
          <w:bottom w:val="nil"/>
          <w:right w:val="nil"/>
          <w:between w:val="nil"/>
        </w:pBdr>
        <w:spacing w:after="0" w:line="240" w:lineRule="auto"/>
        <w:rPr>
          <w:color w:val="000000"/>
        </w:rPr>
      </w:pPr>
      <w:r w:rsidRPr="00282F70">
        <w:t>Fundraising Account 18043797</w:t>
      </w:r>
    </w:p>
    <w:p w14:paraId="0429BBFF" w14:textId="77777777" w:rsidR="00DF66A9" w:rsidRPr="00282F70" w:rsidRDefault="006D75BF">
      <w:pPr>
        <w:numPr>
          <w:ilvl w:val="0"/>
          <w:numId w:val="2"/>
        </w:numPr>
        <w:pBdr>
          <w:top w:val="nil"/>
          <w:left w:val="nil"/>
          <w:bottom w:val="nil"/>
          <w:right w:val="nil"/>
          <w:between w:val="nil"/>
        </w:pBdr>
        <w:spacing w:after="0" w:line="240" w:lineRule="auto"/>
        <w:rPr>
          <w:color w:val="000000"/>
        </w:rPr>
      </w:pPr>
      <w:r w:rsidRPr="00282F70">
        <w:t>Petty Cash Account 17446252</w:t>
      </w:r>
    </w:p>
    <w:p w14:paraId="501DD823" w14:textId="77777777" w:rsidR="00DF66A9" w:rsidRPr="00282F70" w:rsidRDefault="006D75BF">
      <w:pPr>
        <w:numPr>
          <w:ilvl w:val="0"/>
          <w:numId w:val="2"/>
        </w:numPr>
        <w:pBdr>
          <w:top w:val="nil"/>
          <w:left w:val="nil"/>
          <w:bottom w:val="nil"/>
          <w:right w:val="nil"/>
          <w:between w:val="nil"/>
        </w:pBdr>
        <w:spacing w:after="0" w:line="240" w:lineRule="auto"/>
        <w:rPr>
          <w:color w:val="000000"/>
        </w:rPr>
      </w:pPr>
      <w:r w:rsidRPr="00282F70">
        <w:t>Savings Account 81603312</w:t>
      </w:r>
    </w:p>
    <w:p w14:paraId="23F9A0E4" w14:textId="77777777" w:rsidR="00DF66A9" w:rsidRPr="00282F70" w:rsidRDefault="006D75BF">
      <w:pPr>
        <w:numPr>
          <w:ilvl w:val="0"/>
          <w:numId w:val="2"/>
        </w:numPr>
        <w:pBdr>
          <w:top w:val="nil"/>
          <w:left w:val="nil"/>
          <w:bottom w:val="nil"/>
          <w:right w:val="nil"/>
          <w:between w:val="nil"/>
        </w:pBdr>
        <w:spacing w:after="0" w:line="240" w:lineRule="auto"/>
        <w:rPr>
          <w:color w:val="000000"/>
        </w:rPr>
      </w:pPr>
      <w:r w:rsidRPr="00282F70">
        <w:t xml:space="preserve">Deposit Account 33196935 </w:t>
      </w:r>
    </w:p>
    <w:p w14:paraId="3A9E0D11" w14:textId="77777777" w:rsidR="00DF66A9" w:rsidRPr="00282F70" w:rsidRDefault="006D75BF">
      <w:pPr>
        <w:pBdr>
          <w:top w:val="nil"/>
          <w:left w:val="nil"/>
          <w:bottom w:val="nil"/>
          <w:right w:val="nil"/>
          <w:between w:val="nil"/>
        </w:pBdr>
        <w:spacing w:after="0" w:line="240" w:lineRule="auto"/>
        <w:ind w:left="720"/>
      </w:pPr>
      <w:r w:rsidRPr="00282F70">
        <w:t xml:space="preserve">And a </w:t>
      </w:r>
    </w:p>
    <w:p w14:paraId="5C680E87" w14:textId="77777777" w:rsidR="00DF66A9" w:rsidRPr="00282F70" w:rsidRDefault="006D75BF">
      <w:pPr>
        <w:numPr>
          <w:ilvl w:val="0"/>
          <w:numId w:val="2"/>
        </w:numPr>
        <w:pBdr>
          <w:top w:val="nil"/>
          <w:left w:val="nil"/>
          <w:bottom w:val="nil"/>
          <w:right w:val="nil"/>
          <w:between w:val="nil"/>
        </w:pBdr>
        <w:spacing w:after="0" w:line="240" w:lineRule="auto"/>
      </w:pPr>
      <w:r w:rsidRPr="00282F70">
        <w:t>Stripe Account</w:t>
      </w:r>
    </w:p>
    <w:p w14:paraId="1F024A94" w14:textId="77777777" w:rsidR="00DF66A9" w:rsidRPr="00282F70" w:rsidRDefault="00DF66A9">
      <w:pPr>
        <w:pBdr>
          <w:top w:val="nil"/>
          <w:left w:val="nil"/>
          <w:bottom w:val="nil"/>
          <w:right w:val="nil"/>
          <w:between w:val="nil"/>
        </w:pBdr>
        <w:spacing w:after="0" w:line="240" w:lineRule="auto"/>
        <w:ind w:left="720"/>
        <w:rPr>
          <w:color w:val="000000"/>
        </w:rPr>
      </w:pPr>
    </w:p>
    <w:p w14:paraId="35F3DB12" w14:textId="77777777" w:rsidR="00DF66A9" w:rsidRPr="00282F70" w:rsidRDefault="00DF66A9">
      <w:pPr>
        <w:pBdr>
          <w:top w:val="nil"/>
          <w:left w:val="nil"/>
          <w:bottom w:val="nil"/>
          <w:right w:val="nil"/>
          <w:between w:val="nil"/>
        </w:pBdr>
        <w:spacing w:after="0" w:line="240" w:lineRule="auto"/>
        <w:rPr>
          <w:color w:val="000000"/>
          <w:sz w:val="11"/>
          <w:szCs w:val="11"/>
        </w:rPr>
      </w:pPr>
    </w:p>
    <w:p w14:paraId="67280A11" w14:textId="77777777" w:rsidR="00DF66A9" w:rsidRPr="00282F70" w:rsidRDefault="00DF66A9">
      <w:pPr>
        <w:pBdr>
          <w:top w:val="nil"/>
          <w:left w:val="nil"/>
          <w:bottom w:val="nil"/>
          <w:right w:val="nil"/>
          <w:between w:val="nil"/>
        </w:pBdr>
        <w:spacing w:after="0" w:line="240" w:lineRule="auto"/>
        <w:rPr>
          <w:color w:val="000000"/>
          <w:sz w:val="14"/>
          <w:szCs w:val="14"/>
        </w:rPr>
      </w:pPr>
    </w:p>
    <w:p w14:paraId="061727CA" w14:textId="7A054435" w:rsidR="00DF66A9" w:rsidRPr="00282F70" w:rsidRDefault="006D75BF">
      <w:pPr>
        <w:pBdr>
          <w:top w:val="nil"/>
          <w:left w:val="nil"/>
          <w:bottom w:val="nil"/>
          <w:right w:val="nil"/>
          <w:between w:val="nil"/>
        </w:pBdr>
        <w:spacing w:after="0" w:line="240" w:lineRule="auto"/>
        <w:rPr>
          <w:color w:val="000000"/>
        </w:rPr>
      </w:pPr>
      <w:r w:rsidRPr="00282F70">
        <w:rPr>
          <w:color w:val="000000"/>
        </w:rPr>
        <w:t xml:space="preserve">Youth Work Ireland will not open any bank accounts outside of Bank of Ireland, O’Connell Street, Dublin 1 (or its internet equivalent) without approval of both the CEO and the </w:t>
      </w:r>
      <w:r w:rsidR="00056C76" w:rsidRPr="00282F70">
        <w:rPr>
          <w:color w:val="000000"/>
        </w:rPr>
        <w:t>Governance Sub-group</w:t>
      </w:r>
      <w:r w:rsidRPr="00282F70">
        <w:rPr>
          <w:color w:val="000000"/>
        </w:rPr>
        <w:t xml:space="preserve"> and the express permission of the</w:t>
      </w:r>
      <w:r w:rsidR="003241B5" w:rsidRPr="00282F70">
        <w:rPr>
          <w:color w:val="000000"/>
        </w:rPr>
        <w:t xml:space="preserve"> </w:t>
      </w:r>
      <w:r w:rsidR="00056C76" w:rsidRPr="00282F70">
        <w:rPr>
          <w:color w:val="000000"/>
        </w:rPr>
        <w:t xml:space="preserve">Governance Sub-group </w:t>
      </w:r>
      <w:r w:rsidR="003241B5" w:rsidRPr="00282F70">
        <w:rPr>
          <w:color w:val="000000"/>
        </w:rPr>
        <w:t xml:space="preserve">and </w:t>
      </w:r>
      <w:r w:rsidRPr="00282F70">
        <w:rPr>
          <w:color w:val="000000"/>
        </w:rPr>
        <w:t xml:space="preserve"> Board.</w:t>
      </w:r>
    </w:p>
    <w:p w14:paraId="415E1C4B" w14:textId="77777777" w:rsidR="00DF66A9" w:rsidRPr="00282F70" w:rsidRDefault="00DF66A9">
      <w:pPr>
        <w:pBdr>
          <w:top w:val="nil"/>
          <w:left w:val="nil"/>
          <w:bottom w:val="nil"/>
          <w:right w:val="nil"/>
          <w:between w:val="nil"/>
        </w:pBdr>
        <w:spacing w:after="0" w:line="240" w:lineRule="auto"/>
        <w:rPr>
          <w:color w:val="000000"/>
          <w:sz w:val="14"/>
          <w:szCs w:val="14"/>
        </w:rPr>
      </w:pPr>
    </w:p>
    <w:p w14:paraId="52702DA8" w14:textId="77777777" w:rsidR="00DF66A9" w:rsidRPr="00282F70" w:rsidRDefault="00DF66A9">
      <w:pPr>
        <w:pBdr>
          <w:top w:val="nil"/>
          <w:left w:val="nil"/>
          <w:bottom w:val="nil"/>
          <w:right w:val="nil"/>
          <w:between w:val="nil"/>
        </w:pBdr>
        <w:spacing w:after="0" w:line="240" w:lineRule="auto"/>
        <w:rPr>
          <w:color w:val="000000"/>
        </w:rPr>
      </w:pPr>
    </w:p>
    <w:p w14:paraId="349459A7" w14:textId="77777777" w:rsidR="00DF66A9" w:rsidRPr="00282F70" w:rsidRDefault="006D75BF">
      <w:pPr>
        <w:pBdr>
          <w:top w:val="nil"/>
          <w:left w:val="nil"/>
          <w:bottom w:val="nil"/>
          <w:right w:val="nil"/>
          <w:between w:val="nil"/>
        </w:pBdr>
        <w:spacing w:after="0" w:line="240" w:lineRule="auto"/>
        <w:rPr>
          <w:color w:val="000000"/>
        </w:rPr>
      </w:pPr>
      <w:r w:rsidRPr="00282F70">
        <w:t>A cheque book is stored in the safe in the locked finance office</w:t>
      </w:r>
      <w:r w:rsidR="003241B5" w:rsidRPr="00282F70">
        <w:t xml:space="preserve"> in 20 Lower Dominick Street, Dublin 1</w:t>
      </w:r>
      <w:r w:rsidRPr="00282F70">
        <w:t>. Generally, cheques should not be used. Youth Work Ireland use EFTs.</w:t>
      </w:r>
    </w:p>
    <w:p w14:paraId="3A402A6B" w14:textId="77777777" w:rsidR="00DF66A9" w:rsidRPr="00282F70" w:rsidRDefault="00DF66A9">
      <w:pPr>
        <w:spacing w:after="0" w:line="240" w:lineRule="auto"/>
        <w:rPr>
          <w:b/>
        </w:rPr>
      </w:pPr>
    </w:p>
    <w:p w14:paraId="4AA8210A" w14:textId="77777777" w:rsidR="00DF66A9" w:rsidRPr="00282F70" w:rsidRDefault="006D75BF">
      <w:pPr>
        <w:spacing w:after="0" w:line="240" w:lineRule="auto"/>
      </w:pPr>
      <w:r w:rsidRPr="00282F70">
        <w:rPr>
          <w:b/>
        </w:rPr>
        <w:t>Cheque Signatories and Electronic Transfer Approval:</w:t>
      </w:r>
    </w:p>
    <w:p w14:paraId="2F085221" w14:textId="07CC2B8C" w:rsidR="00DF66A9" w:rsidRPr="00282F70" w:rsidRDefault="006D75BF">
      <w:pPr>
        <w:spacing w:after="0" w:line="240" w:lineRule="auto"/>
      </w:pPr>
      <w:r w:rsidRPr="00282F70">
        <w:t xml:space="preserve">The Board has agreed that the signatories of the company shall be the HOF, the CEO and his/her assistant and the House </w:t>
      </w:r>
      <w:r w:rsidR="003342F6" w:rsidRPr="00282F70">
        <w:t>Manager.</w:t>
      </w:r>
      <w:r w:rsidRPr="00282F70">
        <w:t xml:space="preserve"> </w:t>
      </w:r>
    </w:p>
    <w:p w14:paraId="6D437921" w14:textId="77777777" w:rsidR="00DF66A9" w:rsidRPr="00282F70" w:rsidRDefault="00DF66A9">
      <w:pPr>
        <w:spacing w:after="0" w:line="240" w:lineRule="auto"/>
        <w:rPr>
          <w:sz w:val="14"/>
          <w:szCs w:val="14"/>
        </w:rPr>
      </w:pPr>
    </w:p>
    <w:p w14:paraId="508AC938" w14:textId="77777777" w:rsidR="00DF66A9" w:rsidRPr="00282F70" w:rsidRDefault="00DF66A9">
      <w:pPr>
        <w:spacing w:after="0" w:line="240" w:lineRule="auto"/>
      </w:pPr>
    </w:p>
    <w:p w14:paraId="77564846" w14:textId="77777777" w:rsidR="00DF66A9" w:rsidRPr="00282F70" w:rsidRDefault="006D75BF">
      <w:pPr>
        <w:spacing w:after="0" w:line="240" w:lineRule="auto"/>
      </w:pPr>
      <w:r w:rsidRPr="00282F70">
        <w:rPr>
          <w:b/>
        </w:rPr>
        <w:t>All cheques will require the physical signature of the HOF and one of the below:</w:t>
      </w:r>
    </w:p>
    <w:p w14:paraId="441FAAF4" w14:textId="77777777" w:rsidR="00DF66A9" w:rsidRPr="00282F70" w:rsidRDefault="00DF66A9">
      <w:pPr>
        <w:spacing w:after="0" w:line="240" w:lineRule="auto"/>
        <w:rPr>
          <w:sz w:val="26"/>
          <w:szCs w:val="26"/>
        </w:rPr>
      </w:pPr>
    </w:p>
    <w:p w14:paraId="0DEE207F" w14:textId="77777777" w:rsidR="00DF66A9" w:rsidRPr="00282F70" w:rsidRDefault="006D75BF">
      <w:pPr>
        <w:numPr>
          <w:ilvl w:val="0"/>
          <w:numId w:val="7"/>
        </w:numPr>
        <w:spacing w:after="0" w:line="240" w:lineRule="auto"/>
      </w:pPr>
      <w:r w:rsidRPr="00282F70">
        <w:t>CEO or his/her assistant on their behalf</w:t>
      </w:r>
      <w:r w:rsidR="00BB2E41" w:rsidRPr="00282F70">
        <w:t xml:space="preserve"> if and when the CEO is not available</w:t>
      </w:r>
      <w:r w:rsidRPr="00282F70">
        <w:t>.</w:t>
      </w:r>
    </w:p>
    <w:p w14:paraId="0361510D" w14:textId="77777777" w:rsidR="00DF66A9" w:rsidRPr="00282F70" w:rsidRDefault="00DF66A9">
      <w:pPr>
        <w:spacing w:after="0" w:line="240" w:lineRule="auto"/>
        <w:rPr>
          <w:sz w:val="11"/>
          <w:szCs w:val="11"/>
        </w:rPr>
      </w:pPr>
    </w:p>
    <w:p w14:paraId="476F19F1" w14:textId="77777777" w:rsidR="00DF66A9" w:rsidRPr="00282F70" w:rsidRDefault="006D75BF">
      <w:pPr>
        <w:numPr>
          <w:ilvl w:val="0"/>
          <w:numId w:val="7"/>
        </w:numPr>
        <w:spacing w:after="0" w:line="240" w:lineRule="auto"/>
      </w:pPr>
      <w:r w:rsidRPr="00282F70">
        <w:t>House Manager</w:t>
      </w:r>
    </w:p>
    <w:p w14:paraId="0C431190" w14:textId="77777777" w:rsidR="00DF66A9" w:rsidRPr="00282F70" w:rsidRDefault="00DF66A9">
      <w:pPr>
        <w:spacing w:after="0" w:line="240" w:lineRule="auto"/>
        <w:rPr>
          <w:sz w:val="11"/>
          <w:szCs w:val="11"/>
        </w:rPr>
      </w:pPr>
    </w:p>
    <w:p w14:paraId="04058115" w14:textId="77777777" w:rsidR="00DF66A9" w:rsidRPr="00282F70" w:rsidRDefault="00DF66A9">
      <w:pPr>
        <w:spacing w:after="0" w:line="240" w:lineRule="auto"/>
        <w:rPr>
          <w:sz w:val="11"/>
          <w:szCs w:val="11"/>
        </w:rPr>
      </w:pPr>
    </w:p>
    <w:p w14:paraId="6235A5D8" w14:textId="77777777" w:rsidR="00DF66A9" w:rsidRPr="00282F70" w:rsidRDefault="006D75BF">
      <w:pPr>
        <w:spacing w:after="0" w:line="240" w:lineRule="auto"/>
      </w:pPr>
      <w:r w:rsidRPr="00282F70">
        <w:t xml:space="preserve">A designated signatory shall not normally sign a cheque </w:t>
      </w:r>
      <w:r w:rsidR="003342F6" w:rsidRPr="00282F70">
        <w:t>payable to</w:t>
      </w:r>
      <w:r w:rsidRPr="00282F70">
        <w:t xml:space="preserve"> him/herself or where a conflict of interest may arise without an appropriately signed authorisation of payment form.</w:t>
      </w:r>
    </w:p>
    <w:p w14:paraId="3F28378B" w14:textId="77777777" w:rsidR="00DF66A9" w:rsidRPr="00282F70" w:rsidRDefault="00DF66A9">
      <w:pPr>
        <w:spacing w:after="0" w:line="240" w:lineRule="auto"/>
        <w:rPr>
          <w:sz w:val="14"/>
          <w:szCs w:val="14"/>
        </w:rPr>
      </w:pPr>
    </w:p>
    <w:p w14:paraId="04E7B4CE" w14:textId="77777777" w:rsidR="00DF66A9" w:rsidRPr="00282F70" w:rsidRDefault="00DF66A9">
      <w:pPr>
        <w:spacing w:after="0" w:line="240" w:lineRule="auto"/>
      </w:pPr>
    </w:p>
    <w:p w14:paraId="480FE621" w14:textId="77777777" w:rsidR="00DF66A9" w:rsidRPr="00282F70" w:rsidRDefault="006D75BF">
      <w:pPr>
        <w:spacing w:after="0" w:line="240" w:lineRule="auto"/>
      </w:pPr>
      <w:r w:rsidRPr="00282F70">
        <w:rPr>
          <w:b/>
        </w:rPr>
        <w:t xml:space="preserve">All Electronic Transfers carried out via Banking </w:t>
      </w:r>
      <w:r w:rsidR="003342F6" w:rsidRPr="00282F70">
        <w:rPr>
          <w:b/>
        </w:rPr>
        <w:t>online</w:t>
      </w:r>
      <w:r w:rsidRPr="00282F70">
        <w:rPr>
          <w:b/>
        </w:rPr>
        <w:t xml:space="preserve"> shall be authorised online by the HOF and one of the below:</w:t>
      </w:r>
    </w:p>
    <w:p w14:paraId="24FC48AC" w14:textId="77777777" w:rsidR="00DF66A9" w:rsidRPr="00282F70" w:rsidRDefault="00DF66A9">
      <w:pPr>
        <w:spacing w:after="0" w:line="240" w:lineRule="auto"/>
      </w:pPr>
    </w:p>
    <w:p w14:paraId="7D7CA94D" w14:textId="77777777" w:rsidR="00DF66A9" w:rsidRPr="00282F70" w:rsidRDefault="006D75BF">
      <w:pPr>
        <w:numPr>
          <w:ilvl w:val="0"/>
          <w:numId w:val="6"/>
        </w:numPr>
        <w:spacing w:after="0" w:line="240" w:lineRule="auto"/>
      </w:pPr>
      <w:r w:rsidRPr="00282F70">
        <w:t>CEO or his/her assistant on their behalf</w:t>
      </w:r>
      <w:r w:rsidR="003241B5" w:rsidRPr="00282F70">
        <w:t xml:space="preserve"> if the CEO is not available</w:t>
      </w:r>
      <w:r w:rsidRPr="00282F70">
        <w:t>.</w:t>
      </w:r>
    </w:p>
    <w:p w14:paraId="3277DF5E" w14:textId="77777777" w:rsidR="00DF66A9" w:rsidRPr="00282F70" w:rsidRDefault="00DF66A9">
      <w:pPr>
        <w:spacing w:after="0" w:line="240" w:lineRule="auto"/>
        <w:rPr>
          <w:sz w:val="11"/>
          <w:szCs w:val="11"/>
        </w:rPr>
      </w:pPr>
    </w:p>
    <w:p w14:paraId="3BC0DE4F" w14:textId="77777777" w:rsidR="00DF66A9" w:rsidRPr="00282F70" w:rsidRDefault="006D75BF">
      <w:pPr>
        <w:numPr>
          <w:ilvl w:val="0"/>
          <w:numId w:val="6"/>
        </w:numPr>
        <w:spacing w:after="0" w:line="240" w:lineRule="auto"/>
      </w:pPr>
      <w:r w:rsidRPr="00282F70">
        <w:t>House Manager</w:t>
      </w:r>
    </w:p>
    <w:p w14:paraId="711D4946" w14:textId="77777777" w:rsidR="00DF66A9" w:rsidRPr="00282F70" w:rsidRDefault="00DF66A9">
      <w:pPr>
        <w:spacing w:after="0" w:line="240" w:lineRule="auto"/>
      </w:pPr>
    </w:p>
    <w:p w14:paraId="0B90F4B3" w14:textId="009271CB" w:rsidR="00DF66A9" w:rsidRPr="00282F70" w:rsidRDefault="006D75BF">
      <w:pPr>
        <w:spacing w:after="0" w:line="240" w:lineRule="auto"/>
      </w:pPr>
      <w:r w:rsidRPr="00282F70">
        <w:t xml:space="preserve">Finance will review all requests for payment against the Finance policy and have the right to stop payment if it is not in accordance with policy. </w:t>
      </w:r>
      <w:r w:rsidR="00BB2E41" w:rsidRPr="00282F70">
        <w:t xml:space="preserve"> In situations where a request for payment is not in accordance with the Finance Policy, an appeal can be made to the </w:t>
      </w:r>
      <w:r w:rsidR="009E697B" w:rsidRPr="00282F70">
        <w:rPr>
          <w:color w:val="000000"/>
        </w:rPr>
        <w:t>Governance Sub-group</w:t>
      </w:r>
      <w:r w:rsidR="00BB2E41" w:rsidRPr="00282F70">
        <w:t xml:space="preserve"> for resolution.  </w:t>
      </w:r>
      <w:r w:rsidRPr="00282F70">
        <w:t xml:space="preserve">None of the approved signatories has the authority to authorise a payment through Banking </w:t>
      </w:r>
      <w:r w:rsidR="00AB5F7F" w:rsidRPr="00282F70">
        <w:t>online</w:t>
      </w:r>
      <w:r w:rsidRPr="00282F70">
        <w:t xml:space="preserve"> to him/herself or where a conflict of interest may arise with the exceptions of:</w:t>
      </w:r>
    </w:p>
    <w:p w14:paraId="53082AA7" w14:textId="77777777" w:rsidR="00DF66A9" w:rsidRPr="00282F70" w:rsidRDefault="00DF66A9">
      <w:pPr>
        <w:spacing w:after="0" w:line="240" w:lineRule="auto"/>
      </w:pPr>
    </w:p>
    <w:p w14:paraId="7B592846" w14:textId="77777777" w:rsidR="00DF66A9" w:rsidRPr="00282F70" w:rsidRDefault="006D75BF">
      <w:pPr>
        <w:numPr>
          <w:ilvl w:val="0"/>
          <w:numId w:val="24"/>
        </w:numPr>
        <w:spacing w:after="0" w:line="240" w:lineRule="auto"/>
      </w:pPr>
      <w:r w:rsidRPr="00282F70">
        <w:t>payroll payments</w:t>
      </w:r>
    </w:p>
    <w:p w14:paraId="266AFCF1" w14:textId="77777777" w:rsidR="00DF66A9" w:rsidRPr="00282F70" w:rsidRDefault="00DF66A9">
      <w:pPr>
        <w:spacing w:after="0" w:line="240" w:lineRule="auto"/>
        <w:rPr>
          <w:sz w:val="11"/>
          <w:szCs w:val="11"/>
        </w:rPr>
      </w:pPr>
    </w:p>
    <w:p w14:paraId="71767899" w14:textId="77777777" w:rsidR="00DF66A9" w:rsidRPr="00282F70" w:rsidRDefault="006D75BF">
      <w:pPr>
        <w:numPr>
          <w:ilvl w:val="0"/>
          <w:numId w:val="24"/>
        </w:numPr>
        <w:spacing w:after="0" w:line="240" w:lineRule="auto"/>
      </w:pPr>
      <w:r w:rsidRPr="00282F70">
        <w:t>appropriately authorised reimbursement expenses occurring in the normal course of work.</w:t>
      </w:r>
    </w:p>
    <w:p w14:paraId="68FD779F" w14:textId="77777777" w:rsidR="00DF66A9" w:rsidRPr="00282F70" w:rsidRDefault="00DF66A9">
      <w:pPr>
        <w:spacing w:after="0" w:line="240" w:lineRule="auto"/>
        <w:rPr>
          <w:sz w:val="26"/>
          <w:szCs w:val="26"/>
        </w:rPr>
      </w:pPr>
    </w:p>
    <w:p w14:paraId="5EE2FA48" w14:textId="77777777" w:rsidR="00DF66A9" w:rsidRPr="00282F70" w:rsidRDefault="006D75BF">
      <w:pPr>
        <w:spacing w:after="0" w:line="240" w:lineRule="auto"/>
      </w:pPr>
      <w:r w:rsidRPr="00282F70">
        <w:rPr>
          <w:b/>
        </w:rPr>
        <w:t>Bank Authorisation limits:</w:t>
      </w:r>
    </w:p>
    <w:p w14:paraId="44A88F19" w14:textId="77777777" w:rsidR="00DF66A9" w:rsidRPr="00282F70" w:rsidRDefault="006D75BF">
      <w:pPr>
        <w:spacing w:after="0" w:line="240" w:lineRule="auto"/>
      </w:pPr>
      <w:r w:rsidRPr="00282F70">
        <w:t>All cheques/EFTs mentioned above are subject to the following authorisation limits.  If a payment exceeds the limit it requires the written authorisation of the Treasurer (an email authorisation will be adequate for this purposes).</w:t>
      </w:r>
    </w:p>
    <w:p w14:paraId="11867DFD" w14:textId="77777777" w:rsidR="00DF66A9" w:rsidRPr="00282F70" w:rsidRDefault="00DF66A9">
      <w:pPr>
        <w:spacing w:after="0" w:line="240" w:lineRule="auto"/>
      </w:pPr>
    </w:p>
    <w:p w14:paraId="6F9C0675" w14:textId="77777777" w:rsidR="00DF66A9" w:rsidRPr="00282F70" w:rsidRDefault="006D75BF">
      <w:pPr>
        <w:spacing w:after="0" w:line="240" w:lineRule="auto"/>
      </w:pPr>
      <w:r w:rsidRPr="00282F70">
        <w:rPr>
          <w:b/>
        </w:rPr>
        <w:t>BACS and Payroll Limits:</w:t>
      </w:r>
    </w:p>
    <w:p w14:paraId="4FB0B582" w14:textId="61AB098D" w:rsidR="00DF66A9" w:rsidRPr="00282F70" w:rsidRDefault="006D75BF">
      <w:pPr>
        <w:spacing w:after="0" w:line="240" w:lineRule="auto"/>
      </w:pPr>
      <w:r w:rsidRPr="00282F70">
        <w:t xml:space="preserve">Payment of the payroll beneficiaries via EFT is limited by Bank of Ireland to €70,000 monthly. This limit shall not be increased without prior approval of the </w:t>
      </w:r>
      <w:r w:rsidR="00B5187D" w:rsidRPr="00282F70">
        <w:t xml:space="preserve">GOVERNANCE SUB-GROUP </w:t>
      </w:r>
      <w:r w:rsidRPr="00282F70">
        <w:t>.</w:t>
      </w:r>
    </w:p>
    <w:p w14:paraId="49301192" w14:textId="77777777" w:rsidR="00DF66A9" w:rsidRPr="00282F70" w:rsidRDefault="00DF66A9">
      <w:pPr>
        <w:spacing w:after="0" w:line="240" w:lineRule="auto"/>
      </w:pPr>
    </w:p>
    <w:p w14:paraId="541EE39B" w14:textId="77777777" w:rsidR="00DF66A9" w:rsidRPr="00282F70" w:rsidRDefault="006D75BF">
      <w:pPr>
        <w:spacing w:after="0" w:line="240" w:lineRule="auto"/>
      </w:pPr>
      <w:r w:rsidRPr="00282F70">
        <w:rPr>
          <w:b/>
        </w:rPr>
        <w:t>Banking Online Beneficiaries:</w:t>
      </w:r>
    </w:p>
    <w:p w14:paraId="400E9BC8" w14:textId="77777777" w:rsidR="00DF66A9" w:rsidRPr="00282F70" w:rsidRDefault="006D75BF">
      <w:pPr>
        <w:spacing w:after="0" w:line="240" w:lineRule="auto"/>
      </w:pPr>
      <w:r w:rsidRPr="00282F70">
        <w:t xml:space="preserve">The Finance Assistant will set up new beneficiaries based on information provided on official company letterhead or from an official email address. </w:t>
      </w:r>
    </w:p>
    <w:p w14:paraId="0B7B25C5" w14:textId="77777777" w:rsidR="00DF66A9" w:rsidRPr="00282F70" w:rsidRDefault="00DF66A9">
      <w:pPr>
        <w:spacing w:after="0" w:line="240" w:lineRule="auto"/>
      </w:pPr>
    </w:p>
    <w:p w14:paraId="0E64AF71" w14:textId="77777777" w:rsidR="00DF66A9" w:rsidRPr="00282F70" w:rsidRDefault="006D75BF">
      <w:pPr>
        <w:spacing w:after="0" w:line="240" w:lineRule="auto"/>
      </w:pPr>
      <w:r w:rsidRPr="00282F70">
        <w:t xml:space="preserve">Changes to beneficiaries will also be completed by the Finance Assistant. These will be communicated to the Head of Finance. </w:t>
      </w:r>
    </w:p>
    <w:p w14:paraId="47AB305B" w14:textId="77777777" w:rsidR="00DF66A9" w:rsidRPr="00282F70" w:rsidRDefault="00DF66A9">
      <w:pPr>
        <w:spacing w:after="0" w:line="240" w:lineRule="auto"/>
      </w:pPr>
    </w:p>
    <w:p w14:paraId="0D6AF6A4" w14:textId="77777777" w:rsidR="00DF66A9" w:rsidRPr="00282F70" w:rsidRDefault="006D75BF">
      <w:pPr>
        <w:spacing w:after="0" w:line="240" w:lineRule="auto"/>
      </w:pPr>
      <w:r w:rsidRPr="00282F70">
        <w:rPr>
          <w:b/>
        </w:rPr>
        <w:t>Direct Debits and Standing Orders:</w:t>
      </w:r>
    </w:p>
    <w:p w14:paraId="5B84B46A" w14:textId="77777777" w:rsidR="00DF66A9" w:rsidRPr="00282F70" w:rsidRDefault="00DF66A9">
      <w:pPr>
        <w:spacing w:after="0" w:line="240" w:lineRule="auto"/>
      </w:pPr>
    </w:p>
    <w:p w14:paraId="0D0A2140" w14:textId="77777777" w:rsidR="00DF66A9" w:rsidRPr="00282F70" w:rsidRDefault="006D75BF">
      <w:pPr>
        <w:spacing w:after="0" w:line="240" w:lineRule="auto"/>
      </w:pPr>
      <w:r w:rsidRPr="00282F70">
        <w:t>Direct Debits and Standing Orders are automatically deducted from the current Bank Account.  A mandate must be signed by the company signatories to allow for payment by this method.  A copy of this mandate will be kept on file.  It is the responsibility of the HOF to monitor the direct debits and standing orders to ensure value for money and that no error has occurred on the part of the creditor or the bank.</w:t>
      </w:r>
    </w:p>
    <w:p w14:paraId="58AA4673" w14:textId="77777777" w:rsidR="00DF66A9" w:rsidRPr="00282F70" w:rsidRDefault="00DF66A9">
      <w:pPr>
        <w:spacing w:after="0" w:line="240" w:lineRule="auto"/>
      </w:pPr>
    </w:p>
    <w:p w14:paraId="175D9E72" w14:textId="77777777" w:rsidR="00DF66A9" w:rsidRPr="00282F70" w:rsidRDefault="006D75BF">
      <w:pPr>
        <w:spacing w:after="0" w:line="240" w:lineRule="auto"/>
      </w:pPr>
      <w:r w:rsidRPr="00282F70">
        <w:rPr>
          <w:b/>
        </w:rPr>
        <w:t>Transfers between Youth Work Ireland bank accounts:</w:t>
      </w:r>
    </w:p>
    <w:p w14:paraId="7D9427C5" w14:textId="77777777" w:rsidR="00DF66A9" w:rsidRPr="00282F70" w:rsidRDefault="006D75BF">
      <w:pPr>
        <w:spacing w:after="0" w:line="240" w:lineRule="auto"/>
      </w:pPr>
      <w:r w:rsidRPr="00282F70">
        <w:t>Occasionally payments are made between Youth Work  Ireland bank  accounts for  cash  management purposes.  These payments are made under the instructions of the HOF and require the same two bank account signatories as a normal EFT payment.  For these transfers the HOF will act as the cost centre manager.</w:t>
      </w:r>
    </w:p>
    <w:p w14:paraId="37C69EC9" w14:textId="77777777" w:rsidR="00DF66A9" w:rsidRPr="00282F70" w:rsidRDefault="00DF66A9">
      <w:pPr>
        <w:spacing w:after="0" w:line="240" w:lineRule="auto"/>
      </w:pPr>
    </w:p>
    <w:p w14:paraId="59C6665A" w14:textId="77777777" w:rsidR="00DF66A9" w:rsidRPr="00282F70" w:rsidRDefault="006D75BF">
      <w:pPr>
        <w:spacing w:after="0" w:line="240" w:lineRule="auto"/>
      </w:pPr>
      <w:r w:rsidRPr="00282F70">
        <w:rPr>
          <w:b/>
        </w:rPr>
        <w:t>Recording of bank payments:</w:t>
      </w:r>
    </w:p>
    <w:p w14:paraId="2B5162AA" w14:textId="77777777" w:rsidR="00DF66A9" w:rsidRPr="00282F70" w:rsidRDefault="006D75BF">
      <w:pPr>
        <w:spacing w:after="0" w:line="240" w:lineRule="auto"/>
      </w:pPr>
      <w:r w:rsidRPr="00282F70">
        <w:t>All payments (including cheque. direct debit, EFT and cash) where possible are recorded through ‘Pay Supplier’ function in Sage 50.  This records the bank account, date, the cheque number (or payee name if an EFT payment), the name of the supplier account, the amount and the allocation against the correct invoice.</w:t>
      </w:r>
    </w:p>
    <w:p w14:paraId="6C42D0AC" w14:textId="77777777" w:rsidR="00DF66A9" w:rsidRPr="00282F70" w:rsidRDefault="00DF66A9">
      <w:pPr>
        <w:spacing w:after="0" w:line="240" w:lineRule="auto"/>
      </w:pPr>
    </w:p>
    <w:p w14:paraId="5A4C4A2C" w14:textId="77777777" w:rsidR="00DF66A9" w:rsidRPr="00282F70" w:rsidRDefault="006D75BF">
      <w:pPr>
        <w:spacing w:after="0" w:line="240" w:lineRule="auto"/>
      </w:pPr>
      <w:r w:rsidRPr="00282F70">
        <w:t>Some payments will not have an invoice such as Payroll and Collector General payments and thus will be recorded in the “Bank Payment” section of SAGE 50.  This records the bank account, date, the cheque number (or payee name if an EFT payment), the budget code (consisting of the Cost centre and the nominal code), the details of the payment, the amount and the VAT code of the payment.</w:t>
      </w:r>
    </w:p>
    <w:p w14:paraId="3BC66535" w14:textId="77777777" w:rsidR="00DF66A9" w:rsidRPr="00282F70" w:rsidRDefault="00DF66A9">
      <w:pPr>
        <w:spacing w:after="0" w:line="240" w:lineRule="auto"/>
        <w:rPr>
          <w:sz w:val="15"/>
          <w:szCs w:val="15"/>
        </w:rPr>
      </w:pPr>
    </w:p>
    <w:p w14:paraId="45257952" w14:textId="77777777" w:rsidR="00DF66A9" w:rsidRPr="00282F70" w:rsidRDefault="006D75BF">
      <w:pPr>
        <w:spacing w:after="0" w:line="240" w:lineRule="auto"/>
      </w:pPr>
      <w:r w:rsidRPr="00282F70">
        <w:t>Occasionally payments are  made  between Youth  Work  Ireland bank  accounts for  cash  management purposes. This is recorded using the “Bank Transfer” function is SAGE 50.</w:t>
      </w:r>
    </w:p>
    <w:p w14:paraId="49AC1B2D" w14:textId="77777777" w:rsidR="00DF66A9" w:rsidRPr="00282F70" w:rsidRDefault="00DF66A9">
      <w:pPr>
        <w:spacing w:after="0" w:line="240" w:lineRule="auto"/>
      </w:pPr>
    </w:p>
    <w:p w14:paraId="6A9B65C3" w14:textId="77777777" w:rsidR="00DF66A9" w:rsidRPr="00282F70" w:rsidRDefault="006D75BF">
      <w:pPr>
        <w:spacing w:after="0" w:line="240" w:lineRule="auto"/>
        <w:rPr>
          <w:b/>
        </w:rPr>
      </w:pPr>
      <w:r w:rsidRPr="00282F70">
        <w:rPr>
          <w:b/>
        </w:rPr>
        <w:t>Bank reconciliation</w:t>
      </w:r>
    </w:p>
    <w:p w14:paraId="15AF514C" w14:textId="477D5B04" w:rsidR="00DF66A9" w:rsidRPr="00282F70" w:rsidRDefault="006D75BF">
      <w:pPr>
        <w:pBdr>
          <w:top w:val="nil"/>
          <w:left w:val="nil"/>
          <w:bottom w:val="nil"/>
          <w:right w:val="nil"/>
          <w:between w:val="nil"/>
        </w:pBdr>
        <w:spacing w:after="0" w:line="240" w:lineRule="auto"/>
        <w:rPr>
          <w:color w:val="000000"/>
        </w:rPr>
      </w:pPr>
      <w:r w:rsidRPr="00282F70">
        <w:t xml:space="preserve">All bank accounts are reconciled on a monthly basis by the FA and reviewed by the </w:t>
      </w:r>
      <w:proofErr w:type="spellStart"/>
      <w:r w:rsidRPr="00282F70">
        <w:t>HoF</w:t>
      </w:r>
      <w:proofErr w:type="spellEnd"/>
      <w:r w:rsidRPr="00282F70">
        <w:t xml:space="preserve">. </w:t>
      </w:r>
    </w:p>
    <w:p w14:paraId="01CE9B3E" w14:textId="77777777" w:rsidR="00DF66A9" w:rsidRPr="00282F70" w:rsidRDefault="006D75BF">
      <w:pPr>
        <w:spacing w:after="0" w:line="240" w:lineRule="auto"/>
        <w:rPr>
          <w:b/>
          <w:sz w:val="36"/>
          <w:szCs w:val="36"/>
        </w:rPr>
      </w:pPr>
      <w:r w:rsidRPr="00282F70">
        <w:rPr>
          <w:b/>
          <w:sz w:val="36"/>
          <w:szCs w:val="36"/>
        </w:rPr>
        <w:t>Section C:</w:t>
      </w:r>
      <w:r w:rsidRPr="00282F70">
        <w:rPr>
          <w:b/>
        </w:rPr>
        <w:t xml:space="preserve"> </w:t>
      </w:r>
      <w:r w:rsidRPr="00282F70">
        <w:rPr>
          <w:b/>
          <w:sz w:val="36"/>
          <w:szCs w:val="36"/>
        </w:rPr>
        <w:t>Credit Cards</w:t>
      </w:r>
    </w:p>
    <w:p w14:paraId="6E2649B3" w14:textId="77777777" w:rsidR="00DF66A9" w:rsidRPr="00282F70" w:rsidRDefault="006D75BF">
      <w:pPr>
        <w:spacing w:after="0" w:line="240" w:lineRule="auto"/>
      </w:pPr>
      <w:r w:rsidRPr="00282F70">
        <w:rPr>
          <w:b/>
        </w:rPr>
        <w:t>Credit card payments:</w:t>
      </w:r>
    </w:p>
    <w:p w14:paraId="4DE6505D" w14:textId="1DEC0163" w:rsidR="00DF66A9" w:rsidRPr="00282F70" w:rsidRDefault="006D75BF">
      <w:pPr>
        <w:spacing w:after="0" w:line="240" w:lineRule="auto"/>
      </w:pPr>
      <w:r w:rsidRPr="00282F70">
        <w:t xml:space="preserve">Youth Work Ireland holds </w:t>
      </w:r>
      <w:r w:rsidR="003652D2" w:rsidRPr="00282F70">
        <w:t>3</w:t>
      </w:r>
      <w:r w:rsidRPr="00282F70">
        <w:t xml:space="preserve"> corporate credit cards issued in the name of the CEO, assistant CEO, and the House Manager.</w:t>
      </w:r>
    </w:p>
    <w:p w14:paraId="17A5E5C4" w14:textId="77777777" w:rsidR="00DF66A9" w:rsidRPr="00282F70" w:rsidRDefault="006D75BF">
      <w:pPr>
        <w:spacing w:after="0" w:line="240" w:lineRule="auto"/>
      </w:pPr>
      <w:r w:rsidRPr="00282F70">
        <w:t xml:space="preserve"> </w:t>
      </w:r>
    </w:p>
    <w:p w14:paraId="526C4BD8" w14:textId="77777777" w:rsidR="00DF66A9" w:rsidRPr="00282F70" w:rsidRDefault="006D75BF">
      <w:pPr>
        <w:spacing w:after="0" w:line="240" w:lineRule="auto"/>
      </w:pPr>
      <w:r w:rsidRPr="00282F70">
        <w:t xml:space="preserve">Use of credit cards should be minimised and only used when no alternative exists. The same rules apply as normal purchases, including authorisation limits. </w:t>
      </w:r>
    </w:p>
    <w:p w14:paraId="1FA68DCA" w14:textId="77777777" w:rsidR="00DF66A9" w:rsidRPr="00282F70" w:rsidRDefault="00DF66A9">
      <w:pPr>
        <w:spacing w:after="0" w:line="240" w:lineRule="auto"/>
      </w:pPr>
    </w:p>
    <w:p w14:paraId="539A3C93" w14:textId="77777777" w:rsidR="00DF66A9" w:rsidRPr="00282F70" w:rsidRDefault="006D75BF">
      <w:pPr>
        <w:spacing w:after="0" w:line="240" w:lineRule="auto"/>
      </w:pPr>
      <w:r w:rsidRPr="00282F70">
        <w:t xml:space="preserve">Under no circumstance can the credit card be used for personal use by any Officer of the company.  </w:t>
      </w:r>
    </w:p>
    <w:p w14:paraId="5F12A419" w14:textId="77777777" w:rsidR="00DF66A9" w:rsidRPr="00282F70" w:rsidRDefault="00DF66A9">
      <w:pPr>
        <w:spacing w:after="0" w:line="240" w:lineRule="auto"/>
        <w:rPr>
          <w:sz w:val="26"/>
          <w:szCs w:val="26"/>
        </w:rPr>
      </w:pPr>
    </w:p>
    <w:p w14:paraId="692E44F9" w14:textId="77777777" w:rsidR="00DF66A9" w:rsidRPr="00282F70" w:rsidRDefault="006D75BF">
      <w:pPr>
        <w:spacing w:after="0" w:line="240" w:lineRule="auto"/>
      </w:pPr>
      <w:r w:rsidRPr="00282F70">
        <w:t xml:space="preserve">All receipts should be kept and on a monthly basis, sent to the FA with the appropriate paperwork correctly authorised. </w:t>
      </w:r>
    </w:p>
    <w:p w14:paraId="2F18E1E5" w14:textId="77777777" w:rsidR="00DF66A9" w:rsidRPr="00282F70" w:rsidRDefault="00DF66A9">
      <w:pPr>
        <w:spacing w:after="0" w:line="240" w:lineRule="auto"/>
      </w:pPr>
    </w:p>
    <w:p w14:paraId="689ED512" w14:textId="77777777" w:rsidR="00DF66A9" w:rsidRPr="00282F70" w:rsidRDefault="006D75BF">
      <w:pPr>
        <w:spacing w:after="0" w:line="240" w:lineRule="auto"/>
      </w:pPr>
      <w:r w:rsidRPr="00282F70">
        <w:t>No subscriptions should be set up from credit cards. Exceptions are Adobe and Jot form.</w:t>
      </w:r>
    </w:p>
    <w:p w14:paraId="30610D4C" w14:textId="77777777" w:rsidR="00DF66A9" w:rsidRPr="00282F70" w:rsidRDefault="00DF66A9">
      <w:pPr>
        <w:spacing w:after="0" w:line="240" w:lineRule="auto"/>
        <w:rPr>
          <w:sz w:val="14"/>
          <w:szCs w:val="14"/>
        </w:rPr>
      </w:pPr>
    </w:p>
    <w:p w14:paraId="1647FCD2" w14:textId="7B3D7A6B" w:rsidR="00DF66A9" w:rsidRPr="00282F70" w:rsidRDefault="006D75BF">
      <w:pPr>
        <w:spacing w:after="0" w:line="240" w:lineRule="auto"/>
      </w:pPr>
      <w:r w:rsidRPr="00282F70">
        <w:t>Any deviation from the above procedure should be reported by the HOF</w:t>
      </w:r>
      <w:r w:rsidR="002A2EB2" w:rsidRPr="00282F70">
        <w:t xml:space="preserve"> and CEO</w:t>
      </w:r>
      <w:r w:rsidRPr="00282F70">
        <w:t xml:space="preserve"> immediately. Credit card balances are cleared monthly by direct debit.</w:t>
      </w:r>
    </w:p>
    <w:p w14:paraId="7E56227A" w14:textId="77777777" w:rsidR="007A453F" w:rsidRPr="00282F70" w:rsidRDefault="007A453F" w:rsidP="007A453F">
      <w:pPr>
        <w:contextualSpacing/>
        <w:jc w:val="both"/>
        <w:rPr>
          <w:rFonts w:asciiTheme="minorHAnsi" w:hAnsiTheme="minorHAnsi" w:cstheme="minorHAnsi"/>
        </w:rPr>
      </w:pPr>
    </w:p>
    <w:p w14:paraId="11CE8614" w14:textId="1E3C57A0" w:rsidR="007A453F" w:rsidRPr="00282F70" w:rsidRDefault="007A453F" w:rsidP="007A453F">
      <w:pPr>
        <w:contextualSpacing/>
        <w:jc w:val="both"/>
        <w:rPr>
          <w:rFonts w:asciiTheme="majorHAnsi" w:hAnsiTheme="majorHAnsi" w:cstheme="majorHAnsi"/>
        </w:rPr>
      </w:pPr>
      <w:r w:rsidRPr="00282F70">
        <w:rPr>
          <w:rFonts w:asciiTheme="majorHAnsi" w:hAnsiTheme="majorHAnsi" w:cstheme="majorHAnsi"/>
        </w:rPr>
        <w:t xml:space="preserve">The use of pre-paid cards is permitted with the permission of the CEO and HOF, for the payment </w:t>
      </w:r>
      <w:r w:rsidR="00FD479D" w:rsidRPr="00282F70">
        <w:rPr>
          <w:rFonts w:asciiTheme="majorHAnsi" w:hAnsiTheme="majorHAnsi" w:cstheme="majorHAnsi"/>
        </w:rPr>
        <w:t xml:space="preserve">of </w:t>
      </w:r>
      <w:r w:rsidRPr="00282F70">
        <w:rPr>
          <w:rFonts w:asciiTheme="majorHAnsi" w:hAnsiTheme="majorHAnsi" w:cstheme="majorHAnsi"/>
        </w:rPr>
        <w:t>legitimate YWI expense</w:t>
      </w:r>
      <w:r w:rsidR="00FD479D" w:rsidRPr="00282F70">
        <w:rPr>
          <w:rFonts w:asciiTheme="majorHAnsi" w:hAnsiTheme="majorHAnsi" w:cstheme="majorHAnsi"/>
        </w:rPr>
        <w:t>s</w:t>
      </w:r>
      <w:r w:rsidRPr="00282F70">
        <w:rPr>
          <w:rFonts w:asciiTheme="majorHAnsi" w:hAnsiTheme="majorHAnsi" w:cstheme="majorHAnsi"/>
        </w:rPr>
        <w:t xml:space="preserve"> incurred by staff, volunteers and young people.</w:t>
      </w:r>
    </w:p>
    <w:p w14:paraId="008E5E26" w14:textId="77777777" w:rsidR="002A2EB2" w:rsidRPr="00282F70" w:rsidRDefault="002A2EB2">
      <w:pPr>
        <w:spacing w:after="0" w:line="240" w:lineRule="auto"/>
      </w:pPr>
    </w:p>
    <w:p w14:paraId="62BAC074" w14:textId="77777777" w:rsidR="00DF66A9" w:rsidRPr="00282F70" w:rsidRDefault="00DF66A9">
      <w:pPr>
        <w:pBdr>
          <w:top w:val="nil"/>
          <w:left w:val="nil"/>
          <w:bottom w:val="nil"/>
          <w:right w:val="nil"/>
          <w:between w:val="nil"/>
        </w:pBdr>
        <w:spacing w:after="0" w:line="240" w:lineRule="auto"/>
        <w:rPr>
          <w:b/>
          <w:sz w:val="36"/>
          <w:szCs w:val="36"/>
        </w:rPr>
      </w:pPr>
    </w:p>
    <w:p w14:paraId="31761CE0" w14:textId="77777777" w:rsidR="00DF66A9" w:rsidRPr="00282F70" w:rsidRDefault="006D75BF">
      <w:pPr>
        <w:pBdr>
          <w:top w:val="nil"/>
          <w:left w:val="nil"/>
          <w:bottom w:val="nil"/>
          <w:right w:val="nil"/>
          <w:between w:val="nil"/>
        </w:pBdr>
        <w:spacing w:after="0" w:line="240" w:lineRule="auto"/>
        <w:rPr>
          <w:color w:val="000000"/>
          <w:sz w:val="36"/>
          <w:szCs w:val="36"/>
        </w:rPr>
      </w:pPr>
      <w:r w:rsidRPr="00282F70">
        <w:rPr>
          <w:b/>
          <w:color w:val="000000"/>
          <w:sz w:val="36"/>
          <w:szCs w:val="36"/>
        </w:rPr>
        <w:t xml:space="preserve">Section </w:t>
      </w:r>
      <w:r w:rsidRPr="00282F70">
        <w:rPr>
          <w:b/>
          <w:sz w:val="36"/>
          <w:szCs w:val="36"/>
        </w:rPr>
        <w:t>D</w:t>
      </w:r>
      <w:r w:rsidRPr="00282F70">
        <w:rPr>
          <w:b/>
          <w:color w:val="000000"/>
          <w:sz w:val="36"/>
          <w:szCs w:val="36"/>
        </w:rPr>
        <w:t>:</w:t>
      </w:r>
      <w:r w:rsidRPr="00282F70">
        <w:rPr>
          <w:b/>
          <w:color w:val="000000"/>
        </w:rPr>
        <w:t xml:space="preserve"> </w:t>
      </w:r>
      <w:r w:rsidRPr="00282F70">
        <w:rPr>
          <w:b/>
          <w:color w:val="000000"/>
          <w:sz w:val="36"/>
          <w:szCs w:val="36"/>
        </w:rPr>
        <w:t>Dispersal of grants to member youth services on behalf of stat</w:t>
      </w:r>
      <w:r w:rsidRPr="00282F70">
        <w:rPr>
          <w:b/>
          <w:sz w:val="36"/>
          <w:szCs w:val="36"/>
        </w:rPr>
        <w:t>e</w:t>
      </w:r>
      <w:r w:rsidRPr="00282F70">
        <w:rPr>
          <w:b/>
          <w:color w:val="000000"/>
          <w:sz w:val="36"/>
          <w:szCs w:val="36"/>
        </w:rPr>
        <w:t xml:space="preserve"> agencies/project funding:</w:t>
      </w:r>
    </w:p>
    <w:p w14:paraId="1B3E8515" w14:textId="77777777" w:rsidR="00DF66A9" w:rsidRPr="00282F70" w:rsidRDefault="00DF66A9">
      <w:pPr>
        <w:pBdr>
          <w:top w:val="nil"/>
          <w:left w:val="nil"/>
          <w:bottom w:val="nil"/>
          <w:right w:val="nil"/>
          <w:between w:val="nil"/>
        </w:pBdr>
        <w:spacing w:after="0" w:line="240" w:lineRule="auto"/>
        <w:rPr>
          <w:color w:val="000000"/>
        </w:rPr>
      </w:pPr>
    </w:p>
    <w:p w14:paraId="488449F3" w14:textId="2F2FECC5" w:rsidR="00DF66A9" w:rsidRPr="00282F70" w:rsidRDefault="006D75BF">
      <w:pPr>
        <w:pBdr>
          <w:top w:val="nil"/>
          <w:left w:val="nil"/>
          <w:bottom w:val="nil"/>
          <w:right w:val="nil"/>
          <w:between w:val="nil"/>
        </w:pBdr>
        <w:spacing w:after="0" w:line="240" w:lineRule="auto"/>
        <w:rPr>
          <w:color w:val="000000"/>
        </w:rPr>
      </w:pPr>
      <w:r w:rsidRPr="00282F70">
        <w:rPr>
          <w:color w:val="000000"/>
        </w:rPr>
        <w:t>Youth Work Ireland National Office</w:t>
      </w:r>
      <w:r w:rsidR="002A2EB2" w:rsidRPr="00282F70">
        <w:rPr>
          <w:color w:val="000000"/>
        </w:rPr>
        <w:t xml:space="preserve"> is a designated Intermediary Bo</w:t>
      </w:r>
      <w:r w:rsidR="00CD73ED" w:rsidRPr="00282F70">
        <w:rPr>
          <w:color w:val="000000"/>
        </w:rPr>
        <w:t>dy for funding from</w:t>
      </w:r>
      <w:r w:rsidR="002A2EB2" w:rsidRPr="00282F70">
        <w:rPr>
          <w:color w:val="000000"/>
        </w:rPr>
        <w:t xml:space="preserve"> the </w:t>
      </w:r>
      <w:r w:rsidR="000A1792" w:rsidRPr="00282F70">
        <w:rPr>
          <w:color w:val="000000"/>
        </w:rPr>
        <w:t xml:space="preserve">Department of Children, Equality, Disability, Inclusion and Youth (DCEDIY) </w:t>
      </w:r>
      <w:r w:rsidR="002A2EB2" w:rsidRPr="00282F70">
        <w:rPr>
          <w:color w:val="000000"/>
        </w:rPr>
        <w:t>and as such</w:t>
      </w:r>
      <w:r w:rsidRPr="00282F70">
        <w:rPr>
          <w:color w:val="000000"/>
        </w:rPr>
        <w:t xml:space="preserve"> </w:t>
      </w:r>
      <w:r w:rsidRPr="00282F70">
        <w:t>d</w:t>
      </w:r>
      <w:r w:rsidRPr="00282F70">
        <w:rPr>
          <w:color w:val="000000"/>
        </w:rPr>
        <w:t>istributes the following monies to its Member Youth Services on behalf of Government Departments/Agencies:</w:t>
      </w:r>
    </w:p>
    <w:p w14:paraId="1615C885" w14:textId="3BC084D5" w:rsidR="00DF66A9" w:rsidRPr="00282F70" w:rsidRDefault="006D75BF">
      <w:pPr>
        <w:numPr>
          <w:ilvl w:val="0"/>
          <w:numId w:val="1"/>
        </w:numPr>
        <w:pBdr>
          <w:top w:val="nil"/>
          <w:left w:val="nil"/>
          <w:bottom w:val="nil"/>
          <w:right w:val="nil"/>
          <w:between w:val="nil"/>
        </w:pBdr>
        <w:spacing w:after="0" w:line="240" w:lineRule="auto"/>
        <w:rPr>
          <w:color w:val="000000"/>
        </w:rPr>
      </w:pPr>
      <w:r w:rsidRPr="00282F70">
        <w:rPr>
          <w:color w:val="000000"/>
        </w:rPr>
        <w:t xml:space="preserve">Youth Service Grant (YSG)- from </w:t>
      </w:r>
      <w:r w:rsidR="00CD73ED" w:rsidRPr="00282F70">
        <w:rPr>
          <w:color w:val="000000"/>
        </w:rPr>
        <w:t xml:space="preserve">the Department of Children, Equality, Disability, Inclusion and Youth (DCEDIY) </w:t>
      </w:r>
      <w:r w:rsidRPr="00282F70">
        <w:rPr>
          <w:color w:val="000000"/>
        </w:rPr>
        <w:t>Each year the Board approves and formally minutes the dispersal amounts to MYS.</w:t>
      </w:r>
    </w:p>
    <w:p w14:paraId="73994C4D" w14:textId="72E1E71F" w:rsidR="00DF66A9" w:rsidRPr="00282F70" w:rsidRDefault="006D75BF">
      <w:pPr>
        <w:numPr>
          <w:ilvl w:val="0"/>
          <w:numId w:val="1"/>
        </w:numPr>
        <w:pBdr>
          <w:top w:val="nil"/>
          <w:left w:val="nil"/>
          <w:bottom w:val="nil"/>
          <w:right w:val="nil"/>
          <w:between w:val="nil"/>
        </w:pBdr>
        <w:spacing w:after="0" w:line="240" w:lineRule="auto"/>
      </w:pPr>
      <w:r w:rsidRPr="00282F70">
        <w:t>Other Project funding that include grants to MYS</w:t>
      </w:r>
      <w:r w:rsidR="001F49F3" w:rsidRPr="00282F70">
        <w:t xml:space="preserve"> from philanthropic, Corporate, European or other Statutory Sources.</w:t>
      </w:r>
    </w:p>
    <w:p w14:paraId="5B111790" w14:textId="4F155006" w:rsidR="00DF66A9" w:rsidRPr="00282F70" w:rsidRDefault="00DF66A9">
      <w:pPr>
        <w:pBdr>
          <w:top w:val="nil"/>
          <w:left w:val="nil"/>
          <w:bottom w:val="nil"/>
          <w:right w:val="nil"/>
          <w:between w:val="nil"/>
        </w:pBdr>
        <w:spacing w:after="0" w:line="240" w:lineRule="auto"/>
        <w:rPr>
          <w:color w:val="000000"/>
          <w:sz w:val="26"/>
          <w:szCs w:val="26"/>
        </w:rPr>
      </w:pPr>
    </w:p>
    <w:p w14:paraId="7FABD45C" w14:textId="418907BC" w:rsidR="002A2EB2" w:rsidRPr="00282F70" w:rsidRDefault="002A2EB2">
      <w:pPr>
        <w:pBdr>
          <w:top w:val="nil"/>
          <w:left w:val="nil"/>
          <w:bottom w:val="nil"/>
          <w:right w:val="nil"/>
          <w:between w:val="nil"/>
        </w:pBdr>
        <w:spacing w:after="0" w:line="240" w:lineRule="auto"/>
        <w:rPr>
          <w:color w:val="000000"/>
        </w:rPr>
      </w:pPr>
      <w:r w:rsidRPr="00282F70">
        <w:rPr>
          <w:color w:val="000000"/>
        </w:rPr>
        <w:t>Youth Work Ireland is a designated “agent” of the Depar</w:t>
      </w:r>
      <w:r w:rsidR="00A87E9F" w:rsidRPr="00282F70">
        <w:rPr>
          <w:color w:val="000000"/>
        </w:rPr>
        <w:t>t</w:t>
      </w:r>
      <w:r w:rsidRPr="00282F70">
        <w:rPr>
          <w:color w:val="000000"/>
        </w:rPr>
        <w:t xml:space="preserve">ment of Justice and as such channels the pay and </w:t>
      </w:r>
      <w:proofErr w:type="spellStart"/>
      <w:r w:rsidRPr="00282F70">
        <w:rPr>
          <w:color w:val="000000"/>
        </w:rPr>
        <w:t>non pay</w:t>
      </w:r>
      <w:proofErr w:type="spellEnd"/>
      <w:r w:rsidRPr="00282F70">
        <w:rPr>
          <w:color w:val="000000"/>
        </w:rPr>
        <w:t xml:space="preserve"> funding for Member Youth Services’ </w:t>
      </w:r>
      <w:r w:rsidR="00A87E9F" w:rsidRPr="00282F70">
        <w:rPr>
          <w:color w:val="000000"/>
        </w:rPr>
        <w:t>Garda</w:t>
      </w:r>
      <w:r w:rsidRPr="00282F70">
        <w:rPr>
          <w:color w:val="000000"/>
        </w:rPr>
        <w:t xml:space="preserve"> Youth Diversion Projects from the Department of Justice.</w:t>
      </w:r>
    </w:p>
    <w:p w14:paraId="5B037508" w14:textId="77777777" w:rsidR="002A2EB2" w:rsidRPr="00282F70" w:rsidRDefault="002A2EB2">
      <w:pPr>
        <w:pBdr>
          <w:top w:val="nil"/>
          <w:left w:val="nil"/>
          <w:bottom w:val="nil"/>
          <w:right w:val="nil"/>
          <w:between w:val="nil"/>
        </w:pBdr>
        <w:spacing w:after="0" w:line="240" w:lineRule="auto"/>
        <w:rPr>
          <w:color w:val="000000"/>
          <w:sz w:val="26"/>
          <w:szCs w:val="26"/>
        </w:rPr>
      </w:pPr>
    </w:p>
    <w:p w14:paraId="39C1D73D" w14:textId="77777777" w:rsidR="00DF66A9" w:rsidRPr="00282F70" w:rsidRDefault="006D75BF">
      <w:pPr>
        <w:pBdr>
          <w:top w:val="nil"/>
          <w:left w:val="nil"/>
          <w:bottom w:val="nil"/>
          <w:right w:val="nil"/>
          <w:between w:val="nil"/>
        </w:pBdr>
        <w:spacing w:after="0" w:line="240" w:lineRule="auto"/>
        <w:rPr>
          <w:color w:val="000000"/>
        </w:rPr>
      </w:pPr>
      <w:r w:rsidRPr="00282F70">
        <w:rPr>
          <w:b/>
          <w:color w:val="000000"/>
        </w:rPr>
        <w:t>DCYA grant payments</w:t>
      </w:r>
      <w:r w:rsidRPr="00282F70">
        <w:rPr>
          <w:color w:val="000000"/>
        </w:rPr>
        <w:t>:</w:t>
      </w:r>
    </w:p>
    <w:p w14:paraId="5C6B1686" w14:textId="2A4C4A21" w:rsidR="00DF66A9" w:rsidRPr="00282F70" w:rsidRDefault="006D75BF">
      <w:pPr>
        <w:spacing w:after="0" w:line="240" w:lineRule="auto"/>
        <w:rPr>
          <w:color w:val="000000"/>
        </w:rPr>
      </w:pPr>
      <w:r w:rsidRPr="00282F70">
        <w:rPr>
          <w:color w:val="000000"/>
        </w:rPr>
        <w:t>These grants are normally received from Pobal on behalf of the DC</w:t>
      </w:r>
      <w:r w:rsidR="00B5187D" w:rsidRPr="00282F70">
        <w:rPr>
          <w:color w:val="000000"/>
        </w:rPr>
        <w:t>EDIY</w:t>
      </w:r>
      <w:r w:rsidRPr="00282F70">
        <w:rPr>
          <w:color w:val="000000"/>
        </w:rPr>
        <w:t xml:space="preserve"> on a quarterly basis.  The grants are paid to Member Youth services on a</w:t>
      </w:r>
      <w:r w:rsidR="00B2332B" w:rsidRPr="00282F70">
        <w:rPr>
          <w:color w:val="000000"/>
        </w:rPr>
        <w:t xml:space="preserve"> quarterly</w:t>
      </w:r>
      <w:r w:rsidRPr="00282F70">
        <w:rPr>
          <w:color w:val="000000"/>
        </w:rPr>
        <w:t xml:space="preserve"> basis (as below). </w:t>
      </w:r>
    </w:p>
    <w:p w14:paraId="134C0AF1" w14:textId="77777777" w:rsidR="00DF66A9" w:rsidRPr="00282F70" w:rsidRDefault="00DF66A9">
      <w:pPr>
        <w:spacing w:after="0" w:line="240" w:lineRule="auto"/>
        <w:rPr>
          <w:color w:val="000000"/>
        </w:rPr>
      </w:pPr>
    </w:p>
    <w:p w14:paraId="674C877B" w14:textId="14AB800D" w:rsidR="00DF66A9" w:rsidRPr="00282F70" w:rsidRDefault="006D75BF">
      <w:pPr>
        <w:spacing w:after="0" w:line="240" w:lineRule="auto"/>
        <w:rPr>
          <w:color w:val="000000"/>
        </w:rPr>
      </w:pPr>
      <w:r w:rsidRPr="00282F70">
        <w:rPr>
          <w:color w:val="000000"/>
        </w:rPr>
        <w:t>The annual amounts available for drawdown are advised by letter from the DC</w:t>
      </w:r>
      <w:r w:rsidR="00B5187D" w:rsidRPr="00282F70">
        <w:rPr>
          <w:color w:val="000000"/>
        </w:rPr>
        <w:t>EDIY</w:t>
      </w:r>
      <w:r w:rsidRPr="00282F70">
        <w:rPr>
          <w:color w:val="000000"/>
        </w:rPr>
        <w:t xml:space="preserve"> addressed to the CEO and cc’d to the HOF. These letters are filed </w:t>
      </w:r>
      <w:r w:rsidRPr="00282F70">
        <w:t>on the accounts drive under the YSG folder.</w:t>
      </w:r>
    </w:p>
    <w:p w14:paraId="7DF661E8" w14:textId="77777777" w:rsidR="00DF66A9" w:rsidRPr="00282F70" w:rsidRDefault="00DF66A9">
      <w:pPr>
        <w:spacing w:after="0" w:line="240" w:lineRule="auto"/>
        <w:rPr>
          <w:color w:val="000000"/>
        </w:rPr>
      </w:pPr>
    </w:p>
    <w:p w14:paraId="7016F485" w14:textId="55589846" w:rsidR="00DF66A9" w:rsidRPr="00282F70" w:rsidRDefault="006D75BF">
      <w:pPr>
        <w:pBdr>
          <w:top w:val="nil"/>
          <w:left w:val="nil"/>
          <w:bottom w:val="nil"/>
          <w:right w:val="nil"/>
          <w:between w:val="nil"/>
        </w:pBdr>
        <w:spacing w:after="0" w:line="240" w:lineRule="auto"/>
        <w:rPr>
          <w:color w:val="000000"/>
        </w:rPr>
      </w:pPr>
      <w:r w:rsidRPr="00282F70">
        <w:rPr>
          <w:color w:val="000000"/>
        </w:rPr>
        <w:t>At the end of each quarter a drawdown form for the next quarter is completed by and signed by the HOF and sent into Pobal on behalf of the DC</w:t>
      </w:r>
      <w:r w:rsidR="00B5187D" w:rsidRPr="00282F70">
        <w:rPr>
          <w:color w:val="000000"/>
        </w:rPr>
        <w:t>EDIY</w:t>
      </w:r>
      <w:r w:rsidRPr="00282F70">
        <w:rPr>
          <w:color w:val="000000"/>
        </w:rPr>
        <w:t>.  Pobal sends a remittance advice to the HOF of the amount that is being paid.  When the payment is received in the bank account the HOF advi</w:t>
      </w:r>
      <w:r w:rsidRPr="00282F70">
        <w:t>s</w:t>
      </w:r>
      <w:r w:rsidRPr="00282F70">
        <w:rPr>
          <w:color w:val="000000"/>
        </w:rPr>
        <w:t>es the FA to make the payments to the Member Youth Service as per the procedures below.</w:t>
      </w:r>
    </w:p>
    <w:p w14:paraId="3BAF7A3E" w14:textId="77777777" w:rsidR="00DF66A9" w:rsidRPr="00282F70" w:rsidRDefault="00DF66A9">
      <w:pPr>
        <w:spacing w:after="0" w:line="240" w:lineRule="auto"/>
        <w:rPr>
          <w:color w:val="000000"/>
        </w:rPr>
      </w:pPr>
    </w:p>
    <w:p w14:paraId="55F173F7" w14:textId="1C8E2EC8" w:rsidR="00DF66A9" w:rsidRPr="00282F70" w:rsidRDefault="006D75BF">
      <w:pPr>
        <w:spacing w:after="0" w:line="240" w:lineRule="auto"/>
        <w:rPr>
          <w:color w:val="000000"/>
        </w:rPr>
      </w:pPr>
      <w:r w:rsidRPr="00282F70">
        <w:rPr>
          <w:color w:val="000000"/>
        </w:rPr>
        <w:t>The YSG is divided amongst NO and the Member Youth Services in the manner prescribed by the Grants Booklet excel sheets which is formally approved by the Board each year once the amount being allocated by the DC</w:t>
      </w:r>
      <w:r w:rsidR="00B5187D" w:rsidRPr="00282F70">
        <w:rPr>
          <w:color w:val="000000"/>
        </w:rPr>
        <w:t>EDIY</w:t>
      </w:r>
      <w:r w:rsidRPr="00282F70">
        <w:rPr>
          <w:color w:val="000000"/>
        </w:rPr>
        <w:t xml:space="preserve"> is known.</w:t>
      </w:r>
      <w:r w:rsidR="001F49F3" w:rsidRPr="00282F70">
        <w:rPr>
          <w:color w:val="000000"/>
        </w:rPr>
        <w:t xml:space="preserve">  The Grants Booklet is published each year on the company website and is circulated to all MYSs. </w:t>
      </w:r>
      <w:r w:rsidRPr="00282F70">
        <w:rPr>
          <w:color w:val="000000"/>
        </w:rPr>
        <w:t>The payment to member youth services is then made quarterly</w:t>
      </w:r>
      <w:r w:rsidRPr="00282F70">
        <w:t xml:space="preserve">. </w:t>
      </w:r>
      <w:r w:rsidRPr="00282F70">
        <w:rPr>
          <w:color w:val="000000"/>
        </w:rPr>
        <w:t xml:space="preserve">  </w:t>
      </w:r>
    </w:p>
    <w:p w14:paraId="2AFAA399" w14:textId="540C2AE6" w:rsidR="00DF66A9" w:rsidRPr="00282F70" w:rsidRDefault="00DF66A9">
      <w:pPr>
        <w:pBdr>
          <w:top w:val="nil"/>
          <w:left w:val="nil"/>
          <w:bottom w:val="nil"/>
          <w:right w:val="nil"/>
          <w:between w:val="nil"/>
        </w:pBdr>
        <w:spacing w:after="0" w:line="240" w:lineRule="auto"/>
        <w:rPr>
          <w:color w:val="000000"/>
        </w:rPr>
      </w:pPr>
    </w:p>
    <w:p w14:paraId="71D69903" w14:textId="50B8F1AA" w:rsidR="001F49F3" w:rsidRPr="00282F70" w:rsidRDefault="001F49F3">
      <w:pPr>
        <w:pBdr>
          <w:top w:val="nil"/>
          <w:left w:val="nil"/>
          <w:bottom w:val="nil"/>
          <w:right w:val="nil"/>
          <w:between w:val="nil"/>
        </w:pBdr>
        <w:spacing w:after="0" w:line="240" w:lineRule="auto"/>
        <w:rPr>
          <w:color w:val="000000"/>
        </w:rPr>
      </w:pPr>
    </w:p>
    <w:p w14:paraId="621BDE0C" w14:textId="7A39ED4F" w:rsidR="001F49F3" w:rsidRPr="00282F70" w:rsidRDefault="001F49F3">
      <w:pPr>
        <w:pBdr>
          <w:top w:val="nil"/>
          <w:left w:val="nil"/>
          <w:bottom w:val="nil"/>
          <w:right w:val="nil"/>
          <w:between w:val="nil"/>
        </w:pBdr>
        <w:spacing w:after="0" w:line="240" w:lineRule="auto"/>
        <w:rPr>
          <w:color w:val="000000"/>
        </w:rPr>
      </w:pPr>
      <w:r w:rsidRPr="00282F70">
        <w:rPr>
          <w:color w:val="000000"/>
        </w:rPr>
        <w:t>Member Youth Services are required to:</w:t>
      </w:r>
    </w:p>
    <w:p w14:paraId="107FDD52" w14:textId="0ECF6D38" w:rsidR="008B66F3" w:rsidRPr="00282F70" w:rsidRDefault="001F49F3" w:rsidP="00A87E9F">
      <w:pPr>
        <w:pStyle w:val="ListParagraph"/>
        <w:numPr>
          <w:ilvl w:val="0"/>
          <w:numId w:val="34"/>
        </w:numPr>
        <w:pBdr>
          <w:top w:val="nil"/>
          <w:left w:val="nil"/>
          <w:bottom w:val="nil"/>
          <w:right w:val="nil"/>
          <w:between w:val="nil"/>
        </w:pBdr>
        <w:spacing w:after="0" w:line="240" w:lineRule="auto"/>
        <w:rPr>
          <w:color w:val="000000"/>
        </w:rPr>
      </w:pPr>
      <w:r w:rsidRPr="00282F70">
        <w:rPr>
          <w:color w:val="000000"/>
        </w:rPr>
        <w:t xml:space="preserve">Only spend </w:t>
      </w:r>
      <w:r w:rsidR="008B66F3" w:rsidRPr="00282F70">
        <w:rPr>
          <w:color w:val="000000"/>
        </w:rPr>
        <w:t>their Youth Services Grant on the specific purpose for which they applied for the funding and which was approved by National Office.</w:t>
      </w:r>
    </w:p>
    <w:p w14:paraId="469DABB9" w14:textId="7D9EB6D6" w:rsidR="008B66F3" w:rsidRPr="00282F70" w:rsidRDefault="008B66F3" w:rsidP="00A87E9F">
      <w:pPr>
        <w:pStyle w:val="ListParagraph"/>
        <w:numPr>
          <w:ilvl w:val="0"/>
          <w:numId w:val="34"/>
        </w:numPr>
        <w:pBdr>
          <w:top w:val="nil"/>
          <w:left w:val="nil"/>
          <w:bottom w:val="nil"/>
          <w:right w:val="nil"/>
          <w:between w:val="nil"/>
        </w:pBdr>
        <w:spacing w:after="0" w:line="240" w:lineRule="auto"/>
        <w:rPr>
          <w:color w:val="000000"/>
        </w:rPr>
      </w:pPr>
      <w:r w:rsidRPr="00282F70">
        <w:rPr>
          <w:color w:val="000000"/>
        </w:rPr>
        <w:t>Ensure that the allocation, it</w:t>
      </w:r>
      <w:r w:rsidR="00A87E9F" w:rsidRPr="00282F70">
        <w:rPr>
          <w:color w:val="000000"/>
        </w:rPr>
        <w:t>s</w:t>
      </w:r>
      <w:r w:rsidRPr="00282F70">
        <w:rPr>
          <w:color w:val="000000"/>
        </w:rPr>
        <w:t xml:space="preserve"> origin, (DC</w:t>
      </w:r>
      <w:r w:rsidR="00B5187D" w:rsidRPr="00282F70">
        <w:rPr>
          <w:color w:val="000000"/>
        </w:rPr>
        <w:t>EDIY</w:t>
      </w:r>
      <w:r w:rsidRPr="00282F70">
        <w:rPr>
          <w:color w:val="000000"/>
        </w:rPr>
        <w:t>) and the intermediary body (YWI) is specifically mentioned in their Audit</w:t>
      </w:r>
      <w:r w:rsidR="00B2332B" w:rsidRPr="00282F70">
        <w:rPr>
          <w:color w:val="000000"/>
        </w:rPr>
        <w:t>ed</w:t>
      </w:r>
      <w:r w:rsidRPr="00282F70">
        <w:rPr>
          <w:color w:val="000000"/>
        </w:rPr>
        <w:t xml:space="preserve"> Accounts</w:t>
      </w:r>
    </w:p>
    <w:p w14:paraId="6EFD4804" w14:textId="77777777" w:rsidR="00A87E9F" w:rsidRPr="00282F70" w:rsidRDefault="00A87E9F">
      <w:pPr>
        <w:pBdr>
          <w:top w:val="nil"/>
          <w:left w:val="nil"/>
          <w:bottom w:val="nil"/>
          <w:right w:val="nil"/>
          <w:between w:val="nil"/>
        </w:pBdr>
        <w:spacing w:after="0" w:line="240" w:lineRule="auto"/>
        <w:rPr>
          <w:b/>
          <w:color w:val="000000"/>
        </w:rPr>
      </w:pPr>
    </w:p>
    <w:p w14:paraId="6C62E864" w14:textId="69B56554" w:rsidR="00DF66A9" w:rsidRPr="00282F70" w:rsidRDefault="006D75BF">
      <w:pPr>
        <w:pBdr>
          <w:top w:val="nil"/>
          <w:left w:val="nil"/>
          <w:bottom w:val="nil"/>
          <w:right w:val="nil"/>
          <w:between w:val="nil"/>
        </w:pBdr>
        <w:spacing w:after="0" w:line="240" w:lineRule="auto"/>
      </w:pPr>
      <w:r w:rsidRPr="00282F70">
        <w:rPr>
          <w:b/>
          <w:color w:val="000000"/>
        </w:rPr>
        <w:t>Member Youth Services Grant Advances:</w:t>
      </w:r>
    </w:p>
    <w:p w14:paraId="297A2CEE" w14:textId="77777777" w:rsidR="00DF66A9" w:rsidRPr="00282F70" w:rsidRDefault="006D75BF">
      <w:pPr>
        <w:pBdr>
          <w:top w:val="nil"/>
          <w:left w:val="nil"/>
          <w:bottom w:val="nil"/>
          <w:right w:val="nil"/>
          <w:between w:val="nil"/>
        </w:pBdr>
        <w:spacing w:after="0" w:line="240" w:lineRule="auto"/>
        <w:rPr>
          <w:color w:val="000000"/>
        </w:rPr>
      </w:pPr>
      <w:r w:rsidRPr="00282F70">
        <w:t xml:space="preserve">There are generally no advances given on the member youth services grant. </w:t>
      </w:r>
    </w:p>
    <w:p w14:paraId="4F1A6FD1" w14:textId="77777777" w:rsidR="00DF66A9" w:rsidRPr="00282F70" w:rsidRDefault="00DF66A9">
      <w:pPr>
        <w:pBdr>
          <w:top w:val="nil"/>
          <w:left w:val="nil"/>
          <w:bottom w:val="nil"/>
          <w:right w:val="nil"/>
          <w:between w:val="nil"/>
        </w:pBdr>
        <w:spacing w:after="0" w:line="240" w:lineRule="auto"/>
        <w:rPr>
          <w:color w:val="000000"/>
        </w:rPr>
      </w:pPr>
    </w:p>
    <w:p w14:paraId="44407819" w14:textId="77777777" w:rsidR="00DF66A9" w:rsidRPr="00282F70" w:rsidRDefault="006D75BF">
      <w:pPr>
        <w:pBdr>
          <w:top w:val="nil"/>
          <w:left w:val="nil"/>
          <w:bottom w:val="nil"/>
          <w:right w:val="nil"/>
          <w:between w:val="nil"/>
        </w:pBdr>
        <w:spacing w:after="0" w:line="240" w:lineRule="auto"/>
        <w:rPr>
          <w:color w:val="000000"/>
        </w:rPr>
      </w:pPr>
      <w:r w:rsidRPr="00282F70">
        <w:rPr>
          <w:b/>
          <w:color w:val="000000"/>
        </w:rPr>
        <w:t>Accounting Procedure:</w:t>
      </w:r>
    </w:p>
    <w:p w14:paraId="784C2262" w14:textId="77777777" w:rsidR="00DF66A9" w:rsidRPr="00282F70" w:rsidRDefault="006D75BF">
      <w:pPr>
        <w:pBdr>
          <w:top w:val="nil"/>
          <w:left w:val="nil"/>
          <w:bottom w:val="nil"/>
          <w:right w:val="nil"/>
          <w:between w:val="nil"/>
        </w:pBdr>
        <w:spacing w:after="0" w:line="240" w:lineRule="auto"/>
        <w:rPr>
          <w:color w:val="000000"/>
        </w:rPr>
      </w:pPr>
      <w:r w:rsidRPr="00282F70">
        <w:rPr>
          <w:i/>
          <w:color w:val="000000"/>
        </w:rPr>
        <w:t>FA duties:</w:t>
      </w:r>
    </w:p>
    <w:p w14:paraId="1BCFF87F" w14:textId="77777777" w:rsidR="00DF66A9" w:rsidRPr="00282F70" w:rsidRDefault="006D75BF">
      <w:pPr>
        <w:spacing w:after="0" w:line="240" w:lineRule="auto"/>
        <w:rPr>
          <w:color w:val="000000"/>
        </w:rPr>
      </w:pPr>
      <w:r w:rsidRPr="00282F70">
        <w:rPr>
          <w:color w:val="000000"/>
        </w:rPr>
        <w:t xml:space="preserve">The calculations for each member youth service are posted as a </w:t>
      </w:r>
      <w:r w:rsidRPr="00282F70">
        <w:t>supplier</w:t>
      </w:r>
      <w:r w:rsidRPr="00282F70">
        <w:rPr>
          <w:color w:val="000000"/>
        </w:rPr>
        <w:t xml:space="preserve"> invoice into SAGE 50 using the procedures described above. This credits the suppliers account for the Member Youth Service and Debits Payments made to Member Youth Services Accounts NL 5001 CC 0.    The authorisation for payment form is completed and authorised as described above.  The payment is entered into the Suppliers section of Sage </w:t>
      </w:r>
    </w:p>
    <w:p w14:paraId="147CF363" w14:textId="77777777" w:rsidR="00DF66A9" w:rsidRPr="00282F70" w:rsidRDefault="006D75BF">
      <w:pPr>
        <w:spacing w:after="0" w:line="240" w:lineRule="auto"/>
        <w:rPr>
          <w:color w:val="000000"/>
        </w:rPr>
      </w:pPr>
      <w:r w:rsidRPr="00282F70">
        <w:rPr>
          <w:color w:val="000000"/>
        </w:rPr>
        <w:t xml:space="preserve">50 as described above.  At any time a Member Youth Service can request a statement of their </w:t>
      </w:r>
    </w:p>
    <w:p w14:paraId="1891C8E0" w14:textId="77777777" w:rsidR="00DF66A9" w:rsidRPr="00282F70" w:rsidRDefault="006D75BF">
      <w:pPr>
        <w:spacing w:after="0" w:line="240" w:lineRule="auto"/>
        <w:rPr>
          <w:color w:val="000000"/>
        </w:rPr>
      </w:pPr>
      <w:r w:rsidRPr="00282F70">
        <w:rPr>
          <w:color w:val="000000"/>
        </w:rPr>
        <w:t>from SAGE 50.</w:t>
      </w:r>
    </w:p>
    <w:p w14:paraId="2BD3FDC9" w14:textId="77777777" w:rsidR="00DF66A9" w:rsidRPr="00282F70" w:rsidRDefault="00DF66A9">
      <w:pPr>
        <w:spacing w:after="0" w:line="240" w:lineRule="auto"/>
        <w:rPr>
          <w:color w:val="000000"/>
        </w:rPr>
      </w:pPr>
    </w:p>
    <w:p w14:paraId="7EBBDBA3" w14:textId="4513B196" w:rsidR="00DF66A9" w:rsidRPr="00282F70" w:rsidRDefault="006D75BF">
      <w:pPr>
        <w:spacing w:after="0" w:line="240" w:lineRule="auto"/>
        <w:rPr>
          <w:color w:val="000000"/>
        </w:rPr>
      </w:pPr>
      <w:r w:rsidRPr="00282F70">
        <w:rPr>
          <w:color w:val="000000"/>
        </w:rPr>
        <w:t xml:space="preserve">When the money is received from the </w:t>
      </w:r>
      <w:r w:rsidR="00B5187D" w:rsidRPr="00282F70">
        <w:rPr>
          <w:color w:val="000000"/>
        </w:rPr>
        <w:t>d</w:t>
      </w:r>
      <w:r w:rsidRPr="00282F70">
        <w:rPr>
          <w:color w:val="000000"/>
        </w:rPr>
        <w:t xml:space="preserve">epartment the FA posts the total lodgement as receipt into the Main Bank a/c NL 1200 CC 0 and credits the Grants Payable to MYS account NL 2105 CC 0. the </w:t>
      </w:r>
      <w:proofErr w:type="spellStart"/>
      <w:r w:rsidRPr="00282F70">
        <w:rPr>
          <w:color w:val="000000"/>
        </w:rPr>
        <w:t>HoF</w:t>
      </w:r>
      <w:proofErr w:type="spellEnd"/>
      <w:r w:rsidRPr="00282F70">
        <w:rPr>
          <w:color w:val="000000"/>
        </w:rPr>
        <w:t xml:space="preserve"> reconciles the accounts and release the income into the income and expenditure account. </w:t>
      </w:r>
    </w:p>
    <w:p w14:paraId="07E5F155" w14:textId="77777777" w:rsidR="00DF66A9" w:rsidRPr="00282F70" w:rsidRDefault="00DF66A9">
      <w:pPr>
        <w:pBdr>
          <w:top w:val="nil"/>
          <w:left w:val="nil"/>
          <w:bottom w:val="nil"/>
          <w:right w:val="nil"/>
          <w:between w:val="nil"/>
        </w:pBdr>
        <w:spacing w:after="0" w:line="240" w:lineRule="auto"/>
        <w:rPr>
          <w:color w:val="000000"/>
        </w:rPr>
      </w:pPr>
    </w:p>
    <w:p w14:paraId="1B67F9C3" w14:textId="77777777" w:rsidR="00DF66A9" w:rsidRPr="00282F70" w:rsidRDefault="00DF66A9">
      <w:pPr>
        <w:pBdr>
          <w:top w:val="nil"/>
          <w:left w:val="nil"/>
          <w:bottom w:val="nil"/>
          <w:right w:val="nil"/>
          <w:between w:val="nil"/>
        </w:pBdr>
        <w:spacing w:after="0" w:line="240" w:lineRule="auto"/>
        <w:rPr>
          <w:color w:val="000000"/>
        </w:rPr>
      </w:pPr>
    </w:p>
    <w:p w14:paraId="7EE563EF"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 xml:space="preserve">National Office of Youth Work Ireland </w:t>
      </w:r>
      <w:r w:rsidRPr="00282F70">
        <w:t>produces</w:t>
      </w:r>
      <w:r w:rsidRPr="00282F70">
        <w:rPr>
          <w:color w:val="000000"/>
        </w:rPr>
        <w:t xml:space="preserve"> a set of Statutory Accounts once a year showing all grant payments to Member Youth Services.  These accounts are available by all Member Youth Services to check against their records.  The Appendices to these accounts that refer to the grant payments are published on the website.</w:t>
      </w:r>
    </w:p>
    <w:p w14:paraId="4137CD92" w14:textId="77777777" w:rsidR="00DF66A9" w:rsidRPr="00282F70" w:rsidRDefault="00DF66A9">
      <w:pPr>
        <w:pBdr>
          <w:top w:val="nil"/>
          <w:left w:val="nil"/>
          <w:bottom w:val="nil"/>
          <w:right w:val="nil"/>
          <w:between w:val="nil"/>
        </w:pBdr>
        <w:spacing w:after="0" w:line="240" w:lineRule="auto"/>
        <w:rPr>
          <w:color w:val="000000"/>
        </w:rPr>
      </w:pPr>
    </w:p>
    <w:p w14:paraId="14D63CB9" w14:textId="66E8E25B" w:rsidR="00DF66A9" w:rsidRPr="00282F70" w:rsidRDefault="00C63DC7">
      <w:pPr>
        <w:pBdr>
          <w:top w:val="nil"/>
          <w:left w:val="nil"/>
          <w:bottom w:val="nil"/>
          <w:right w:val="nil"/>
          <w:between w:val="nil"/>
        </w:pBdr>
        <w:spacing w:after="0" w:line="240" w:lineRule="auto"/>
        <w:rPr>
          <w:color w:val="000000"/>
        </w:rPr>
      </w:pPr>
      <w:r w:rsidRPr="00282F70">
        <w:rPr>
          <w:b/>
          <w:color w:val="000000"/>
        </w:rPr>
        <w:t xml:space="preserve">Youth Justice </w:t>
      </w:r>
      <w:r w:rsidR="006D75BF" w:rsidRPr="00282F70">
        <w:rPr>
          <w:b/>
          <w:color w:val="000000"/>
        </w:rPr>
        <w:t>grant payments:</w:t>
      </w:r>
    </w:p>
    <w:p w14:paraId="79E44125" w14:textId="1E9A3C60" w:rsidR="00DF66A9" w:rsidRPr="00282F70" w:rsidRDefault="006D75BF">
      <w:pPr>
        <w:pBdr>
          <w:top w:val="nil"/>
          <w:left w:val="nil"/>
          <w:bottom w:val="nil"/>
          <w:right w:val="nil"/>
          <w:between w:val="nil"/>
        </w:pBdr>
        <w:spacing w:after="0" w:line="240" w:lineRule="auto"/>
        <w:rPr>
          <w:color w:val="000000"/>
        </w:rPr>
      </w:pPr>
      <w:r w:rsidRPr="00282F70">
        <w:rPr>
          <w:color w:val="000000"/>
        </w:rPr>
        <w:t xml:space="preserve">Emails with the amounts to pay to each CBO are received on a quarterly basis from the community programmes section </w:t>
      </w:r>
      <w:r w:rsidR="00397607" w:rsidRPr="00282F70">
        <w:rPr>
          <w:color w:val="000000"/>
        </w:rPr>
        <w:t>of Department of Justice</w:t>
      </w:r>
      <w:r w:rsidRPr="00282F70">
        <w:rPr>
          <w:color w:val="000000"/>
        </w:rPr>
        <w:t xml:space="preserve">.  Occasionally amendments are made to these amounts by </w:t>
      </w:r>
      <w:r w:rsidR="00397607" w:rsidRPr="00282F70">
        <w:rPr>
          <w:color w:val="000000"/>
        </w:rPr>
        <w:t xml:space="preserve"> the Department of Justice</w:t>
      </w:r>
      <w:r w:rsidRPr="00282F70">
        <w:rPr>
          <w:color w:val="000000"/>
        </w:rPr>
        <w:t xml:space="preserve"> and will also be communicated to National Office via email.  The quarterly amounts available for drawdown are advised by IYJS via email addressed to Member Youth Service, the FA, the HOF and a member of the National office Senior Management. These emails are filed </w:t>
      </w:r>
      <w:r w:rsidRPr="00282F70">
        <w:t xml:space="preserve">with the paperwork for payment. </w:t>
      </w:r>
      <w:r w:rsidRPr="00282F70">
        <w:rPr>
          <w:color w:val="000000"/>
        </w:rPr>
        <w:t xml:space="preserve"> The emails advise whether the payment is pay or </w:t>
      </w:r>
      <w:proofErr w:type="spellStart"/>
      <w:r w:rsidRPr="00282F70">
        <w:rPr>
          <w:color w:val="000000"/>
        </w:rPr>
        <w:t>non pay</w:t>
      </w:r>
      <w:proofErr w:type="spellEnd"/>
      <w:r w:rsidRPr="00282F70">
        <w:rPr>
          <w:color w:val="000000"/>
        </w:rPr>
        <w:t xml:space="preserve"> funding, the Member Youth Service to be paid and the amounts of the payments.  The email typically arrives three-five days before the funds are received into the Youth Work Ireland Bank Account. When the payment is received </w:t>
      </w:r>
      <w:r w:rsidRPr="00282F70">
        <w:t>into</w:t>
      </w:r>
      <w:r w:rsidRPr="00282F70">
        <w:rPr>
          <w:color w:val="000000"/>
        </w:rPr>
        <w:t xml:space="preserve"> the bank account the HOF </w:t>
      </w:r>
      <w:r w:rsidRPr="00282F70">
        <w:t>advises</w:t>
      </w:r>
      <w:r w:rsidRPr="00282F70">
        <w:rPr>
          <w:color w:val="000000"/>
        </w:rPr>
        <w:t xml:space="preserve"> the FA to make the payments to the Member Youth Service as per the procedures above.   Youth Work Ireland does not </w:t>
      </w:r>
      <w:r w:rsidRPr="00282F70">
        <w:t>advise</w:t>
      </w:r>
      <w:r w:rsidRPr="00282F70">
        <w:rPr>
          <w:color w:val="000000"/>
        </w:rPr>
        <w:t xml:space="preserve"> the Member Youth Service to expect the payment as they have already been advised by the </w:t>
      </w:r>
      <w:r w:rsidR="00C63DC7" w:rsidRPr="00282F70">
        <w:rPr>
          <w:color w:val="000000"/>
        </w:rPr>
        <w:t>Department of Justice</w:t>
      </w:r>
      <w:r w:rsidRPr="00282F70">
        <w:rPr>
          <w:color w:val="000000"/>
        </w:rPr>
        <w:t>.   The Member Youth Service can ask for a statement of account at any time.</w:t>
      </w:r>
      <w:r w:rsidR="0061673C" w:rsidRPr="00282F70">
        <w:rPr>
          <w:color w:val="000000"/>
        </w:rPr>
        <w:t xml:space="preserve">  </w:t>
      </w:r>
    </w:p>
    <w:p w14:paraId="6A754247" w14:textId="77777777" w:rsidR="0061673C" w:rsidRPr="00282F70" w:rsidRDefault="0061673C">
      <w:pPr>
        <w:pBdr>
          <w:top w:val="nil"/>
          <w:left w:val="nil"/>
          <w:bottom w:val="nil"/>
          <w:right w:val="nil"/>
          <w:between w:val="nil"/>
        </w:pBdr>
        <w:spacing w:after="0" w:line="240" w:lineRule="auto"/>
        <w:rPr>
          <w:color w:val="000000"/>
        </w:rPr>
      </w:pPr>
    </w:p>
    <w:p w14:paraId="5681C274" w14:textId="59C9EA55" w:rsidR="0061673C" w:rsidRPr="00282F70" w:rsidRDefault="00FB5F0F">
      <w:pPr>
        <w:pBdr>
          <w:top w:val="nil"/>
          <w:left w:val="nil"/>
          <w:bottom w:val="nil"/>
          <w:right w:val="nil"/>
          <w:between w:val="nil"/>
        </w:pBdr>
        <w:spacing w:after="0" w:line="240" w:lineRule="auto"/>
        <w:rPr>
          <w:color w:val="000000"/>
        </w:rPr>
      </w:pPr>
      <w:r w:rsidRPr="00282F70">
        <w:rPr>
          <w:color w:val="000000"/>
        </w:rPr>
        <w:t>The signatories appointed in accordance with this finance policy may authorise the</w:t>
      </w:r>
      <w:r w:rsidR="000C1D99" w:rsidRPr="00282F70">
        <w:rPr>
          <w:color w:val="000000"/>
        </w:rPr>
        <w:t xml:space="preserve"> transfer of </w:t>
      </w:r>
      <w:r w:rsidR="00194BAD" w:rsidRPr="00282F70">
        <w:rPr>
          <w:color w:val="000000"/>
        </w:rPr>
        <w:t xml:space="preserve">the exact amount of </w:t>
      </w:r>
      <w:r w:rsidR="000C1D99" w:rsidRPr="00282F70">
        <w:rPr>
          <w:color w:val="000000"/>
        </w:rPr>
        <w:t xml:space="preserve">funding for Member Youth Services </w:t>
      </w:r>
      <w:r w:rsidR="00476CF7" w:rsidRPr="00282F70">
        <w:rPr>
          <w:color w:val="000000"/>
        </w:rPr>
        <w:t>received f</w:t>
      </w:r>
      <w:r w:rsidR="000C1D99" w:rsidRPr="00282F70">
        <w:rPr>
          <w:color w:val="000000"/>
        </w:rPr>
        <w:t xml:space="preserve">rom </w:t>
      </w:r>
      <w:r w:rsidR="00476CF7" w:rsidRPr="00282F70">
        <w:rPr>
          <w:color w:val="000000"/>
        </w:rPr>
        <w:t>the Department of Justice</w:t>
      </w:r>
      <w:r w:rsidR="000C1D99" w:rsidRPr="00282F70">
        <w:rPr>
          <w:color w:val="000000"/>
        </w:rPr>
        <w:t xml:space="preserve"> and other statutory bodies without reverence to a</w:t>
      </w:r>
      <w:r w:rsidR="00194BAD" w:rsidRPr="00282F70">
        <w:rPr>
          <w:color w:val="000000"/>
        </w:rPr>
        <w:t>ny limits</w:t>
      </w:r>
      <w:r w:rsidR="00476CF7" w:rsidRPr="00282F70">
        <w:rPr>
          <w:color w:val="000000"/>
        </w:rPr>
        <w:t xml:space="preserve"> in terms of authori</w:t>
      </w:r>
      <w:r w:rsidR="00334D62" w:rsidRPr="00282F70">
        <w:rPr>
          <w:color w:val="000000"/>
        </w:rPr>
        <w:t>sation which apply to other payments</w:t>
      </w:r>
      <w:r w:rsidR="00194BAD" w:rsidRPr="00282F70">
        <w:rPr>
          <w:color w:val="000000"/>
        </w:rPr>
        <w:t>.</w:t>
      </w:r>
    </w:p>
    <w:p w14:paraId="44A434A2" w14:textId="77777777" w:rsidR="00DF66A9" w:rsidRPr="00282F70" w:rsidRDefault="00DF66A9">
      <w:pPr>
        <w:pBdr>
          <w:top w:val="nil"/>
          <w:left w:val="nil"/>
          <w:bottom w:val="nil"/>
          <w:right w:val="nil"/>
          <w:between w:val="nil"/>
        </w:pBdr>
        <w:spacing w:after="0" w:line="240" w:lineRule="auto"/>
      </w:pPr>
    </w:p>
    <w:p w14:paraId="6A83FEFE" w14:textId="77777777" w:rsidR="00DF66A9" w:rsidRPr="00282F70" w:rsidRDefault="006D75BF">
      <w:pPr>
        <w:pBdr>
          <w:top w:val="nil"/>
          <w:left w:val="nil"/>
          <w:bottom w:val="nil"/>
          <w:right w:val="nil"/>
          <w:between w:val="nil"/>
        </w:pBdr>
        <w:spacing w:after="0" w:line="240" w:lineRule="auto"/>
        <w:rPr>
          <w:b/>
        </w:rPr>
      </w:pPr>
      <w:r w:rsidRPr="00282F70">
        <w:rPr>
          <w:b/>
        </w:rPr>
        <w:t>Other Project Funding:</w:t>
      </w:r>
    </w:p>
    <w:p w14:paraId="64DA55CD" w14:textId="7685CD87" w:rsidR="00DF66A9" w:rsidRPr="00282F70" w:rsidRDefault="006D75BF">
      <w:pPr>
        <w:pBdr>
          <w:top w:val="nil"/>
          <w:left w:val="nil"/>
          <w:bottom w:val="nil"/>
          <w:right w:val="nil"/>
          <w:between w:val="nil"/>
        </w:pBdr>
        <w:spacing w:after="0" w:line="240" w:lineRule="auto"/>
      </w:pPr>
      <w:r w:rsidRPr="00282F70">
        <w:t xml:space="preserve">No advance should be given if the funds are not already with YWI. However, if there are extenuating circumstances, this may be considered. Providing that this does not cause issues with cashflow, an application can be considered by </w:t>
      </w:r>
      <w:r w:rsidR="00397607" w:rsidRPr="00282F70">
        <w:t xml:space="preserve">Management Team.  The </w:t>
      </w:r>
      <w:r w:rsidR="00B5187D" w:rsidRPr="00282F70">
        <w:rPr>
          <w:color w:val="000000"/>
        </w:rPr>
        <w:t xml:space="preserve">Governance Sub-group </w:t>
      </w:r>
      <w:r w:rsidR="00397607" w:rsidRPr="00282F70">
        <w:t>should be informed of any exceptions agreed</w:t>
      </w:r>
      <w:r w:rsidRPr="00282F70">
        <w:t xml:space="preserve">.  The agreement must be signed by the chair of the MYS and approved by the chair of YWI. </w:t>
      </w:r>
    </w:p>
    <w:p w14:paraId="271A7928" w14:textId="77777777" w:rsidR="00DF66A9" w:rsidRPr="00282F70" w:rsidRDefault="00DF66A9">
      <w:pPr>
        <w:pBdr>
          <w:top w:val="nil"/>
          <w:left w:val="nil"/>
          <w:bottom w:val="nil"/>
          <w:right w:val="nil"/>
          <w:between w:val="nil"/>
        </w:pBdr>
        <w:spacing w:after="0" w:line="240" w:lineRule="auto"/>
      </w:pPr>
    </w:p>
    <w:p w14:paraId="3DA6CBA6" w14:textId="77777777" w:rsidR="00DF66A9" w:rsidRPr="00282F70" w:rsidRDefault="006D75BF">
      <w:pPr>
        <w:pBdr>
          <w:top w:val="nil"/>
          <w:left w:val="nil"/>
          <w:bottom w:val="nil"/>
          <w:right w:val="nil"/>
          <w:between w:val="nil"/>
        </w:pBdr>
        <w:spacing w:after="0" w:line="240" w:lineRule="auto"/>
        <w:rPr>
          <w:color w:val="000000"/>
        </w:rPr>
      </w:pPr>
      <w:r w:rsidRPr="00282F70">
        <w:rPr>
          <w:b/>
          <w:color w:val="000000"/>
        </w:rPr>
        <w:t>Accounting Procedure:</w:t>
      </w:r>
    </w:p>
    <w:p w14:paraId="42DF6A29" w14:textId="77777777" w:rsidR="00DF66A9" w:rsidRPr="00282F70" w:rsidRDefault="006D75BF">
      <w:pPr>
        <w:pBdr>
          <w:top w:val="nil"/>
          <w:left w:val="nil"/>
          <w:bottom w:val="nil"/>
          <w:right w:val="nil"/>
          <w:between w:val="nil"/>
        </w:pBdr>
        <w:spacing w:after="0" w:line="240" w:lineRule="auto"/>
        <w:rPr>
          <w:color w:val="000000"/>
        </w:rPr>
      </w:pPr>
      <w:r w:rsidRPr="00282F70">
        <w:rPr>
          <w:i/>
          <w:color w:val="000000"/>
        </w:rPr>
        <w:t>FA duties:</w:t>
      </w:r>
    </w:p>
    <w:p w14:paraId="0FF86BFB" w14:textId="2BCB0F3E" w:rsidR="00DF66A9" w:rsidRPr="00282F70" w:rsidRDefault="006D75BF">
      <w:pPr>
        <w:pBdr>
          <w:top w:val="nil"/>
          <w:left w:val="nil"/>
          <w:bottom w:val="nil"/>
          <w:right w:val="nil"/>
          <w:between w:val="nil"/>
        </w:pBdr>
        <w:spacing w:after="0" w:line="240" w:lineRule="auto"/>
        <w:rPr>
          <w:color w:val="000000"/>
        </w:rPr>
      </w:pPr>
      <w:r w:rsidRPr="00282F70">
        <w:rPr>
          <w:color w:val="000000"/>
        </w:rPr>
        <w:t>The emails are posted as a suppliers invoice into SAGE 50 using the procedures described above. This credits</w:t>
      </w:r>
      <w:r w:rsidR="00B5187D" w:rsidRPr="00282F70">
        <w:rPr>
          <w:color w:val="000000"/>
        </w:rPr>
        <w:t>,</w:t>
      </w:r>
      <w:r w:rsidRPr="00282F70">
        <w:rPr>
          <w:color w:val="000000"/>
        </w:rPr>
        <w:t xml:space="preserve"> the suppliers account for the Member Youth Service and Debits Payments made to Member Youth Services Accounts NL 5006 CC 0.    The authorisation for payment form is completed and authorised as described above.  The payment is entered into the Suppliers section in SAGE 50 as described above. At any time</w:t>
      </w:r>
      <w:r w:rsidR="00B5187D" w:rsidRPr="00282F70">
        <w:rPr>
          <w:color w:val="000000"/>
        </w:rPr>
        <w:t>,</w:t>
      </w:r>
      <w:r w:rsidRPr="00282F70">
        <w:rPr>
          <w:color w:val="000000"/>
        </w:rPr>
        <w:t xml:space="preserve"> a Member Youth Service can request a statement of their account from SAGE 50.</w:t>
      </w:r>
    </w:p>
    <w:p w14:paraId="485341CB" w14:textId="77777777" w:rsidR="00DF66A9" w:rsidRPr="00282F70" w:rsidRDefault="00DF66A9">
      <w:pPr>
        <w:pBdr>
          <w:top w:val="nil"/>
          <w:left w:val="nil"/>
          <w:bottom w:val="nil"/>
          <w:right w:val="nil"/>
          <w:between w:val="nil"/>
        </w:pBdr>
        <w:spacing w:after="0" w:line="240" w:lineRule="auto"/>
        <w:rPr>
          <w:color w:val="000000"/>
        </w:rPr>
      </w:pPr>
    </w:p>
    <w:p w14:paraId="3D0FD8C5" w14:textId="0ABEB7F7" w:rsidR="00DF66A9" w:rsidRPr="00282F70" w:rsidRDefault="006D75BF">
      <w:pPr>
        <w:pBdr>
          <w:top w:val="nil"/>
          <w:left w:val="nil"/>
          <w:bottom w:val="nil"/>
          <w:right w:val="nil"/>
          <w:between w:val="nil"/>
        </w:pBdr>
        <w:spacing w:after="0" w:line="240" w:lineRule="auto"/>
        <w:rPr>
          <w:color w:val="000000"/>
        </w:rPr>
      </w:pPr>
      <w:r w:rsidRPr="00282F70">
        <w:rPr>
          <w:color w:val="000000"/>
        </w:rPr>
        <w:t>When the money is received from the</w:t>
      </w:r>
      <w:r w:rsidR="00B028C3" w:rsidRPr="00282F70">
        <w:rPr>
          <w:color w:val="000000"/>
        </w:rPr>
        <w:t xml:space="preserve"> </w:t>
      </w:r>
      <w:r w:rsidR="000E40B1" w:rsidRPr="00282F70">
        <w:rPr>
          <w:color w:val="000000"/>
        </w:rPr>
        <w:t>Department of Justice</w:t>
      </w:r>
      <w:r w:rsidRPr="00282F70">
        <w:rPr>
          <w:color w:val="000000"/>
        </w:rPr>
        <w:t xml:space="preserve"> the FA posts the total lodgement as receipt into the Main Bank a/c NL 1200 CC 0 and credits the Grants Payable to MYS account NL 2105 CC 0.</w:t>
      </w:r>
    </w:p>
    <w:p w14:paraId="23FBD71C" w14:textId="77777777" w:rsidR="00DF66A9" w:rsidRPr="00282F70" w:rsidRDefault="00DF66A9">
      <w:pPr>
        <w:pBdr>
          <w:top w:val="nil"/>
          <w:left w:val="nil"/>
          <w:bottom w:val="nil"/>
          <w:right w:val="nil"/>
          <w:between w:val="nil"/>
        </w:pBdr>
        <w:spacing w:after="0" w:line="240" w:lineRule="auto"/>
        <w:rPr>
          <w:color w:val="000000"/>
        </w:rPr>
      </w:pPr>
    </w:p>
    <w:p w14:paraId="0F7802F9" w14:textId="77777777" w:rsidR="00DF66A9" w:rsidRPr="00282F70" w:rsidRDefault="006D75BF">
      <w:pPr>
        <w:pBdr>
          <w:top w:val="nil"/>
          <w:left w:val="nil"/>
          <w:bottom w:val="nil"/>
          <w:right w:val="nil"/>
          <w:between w:val="nil"/>
        </w:pBdr>
        <w:spacing w:after="0" w:line="240" w:lineRule="auto"/>
        <w:rPr>
          <w:color w:val="000000"/>
        </w:rPr>
      </w:pPr>
      <w:r w:rsidRPr="00282F70">
        <w:rPr>
          <w:b/>
          <w:sz w:val="36"/>
          <w:szCs w:val="36"/>
        </w:rPr>
        <w:t>S</w:t>
      </w:r>
      <w:r w:rsidRPr="00282F70">
        <w:rPr>
          <w:b/>
          <w:color w:val="000000"/>
          <w:sz w:val="36"/>
          <w:szCs w:val="36"/>
        </w:rPr>
        <w:t xml:space="preserve">ection </w:t>
      </w:r>
      <w:r w:rsidRPr="00282F70">
        <w:rPr>
          <w:b/>
          <w:sz w:val="36"/>
          <w:szCs w:val="36"/>
        </w:rPr>
        <w:t>E</w:t>
      </w:r>
      <w:r w:rsidRPr="00282F70">
        <w:rPr>
          <w:b/>
          <w:color w:val="000000"/>
          <w:sz w:val="36"/>
          <w:szCs w:val="36"/>
        </w:rPr>
        <w:t>:</w:t>
      </w:r>
      <w:r w:rsidRPr="00282F70">
        <w:rPr>
          <w:b/>
          <w:color w:val="000000"/>
        </w:rPr>
        <w:t xml:space="preserve"> </w:t>
      </w:r>
      <w:r w:rsidRPr="00282F70">
        <w:rPr>
          <w:b/>
          <w:color w:val="000000"/>
          <w:sz w:val="36"/>
          <w:szCs w:val="36"/>
        </w:rPr>
        <w:t>Trade Debtors, Bad Deb</w:t>
      </w:r>
      <w:r w:rsidRPr="00282F70">
        <w:rPr>
          <w:b/>
          <w:sz w:val="36"/>
          <w:szCs w:val="36"/>
        </w:rPr>
        <w:t>ts:</w:t>
      </w:r>
    </w:p>
    <w:p w14:paraId="0A16CDF9" w14:textId="77777777" w:rsidR="00DF66A9" w:rsidRPr="00282F70" w:rsidRDefault="006D75BF">
      <w:pPr>
        <w:pBdr>
          <w:top w:val="nil"/>
          <w:left w:val="nil"/>
          <w:bottom w:val="nil"/>
          <w:right w:val="nil"/>
          <w:between w:val="nil"/>
        </w:pBdr>
        <w:spacing w:after="0" w:line="240" w:lineRule="auto"/>
      </w:pPr>
      <w:r w:rsidRPr="00282F70">
        <w:t>Payment on all invoices is expected within 30 days</w:t>
      </w:r>
      <w:r w:rsidRPr="00282F70">
        <w:rPr>
          <w:color w:val="000000"/>
        </w:rPr>
        <w:t xml:space="preserve">.  Customer statements are sent on a regular basis by the FA.  </w:t>
      </w:r>
      <w:r w:rsidRPr="00282F70">
        <w:t xml:space="preserve">An aged debtor report is produced on a monthly basis and all follow ups are recorded on this by the FA. The HOF will investigate any long outstanding items and work with the FA to resolve these. </w:t>
      </w:r>
    </w:p>
    <w:p w14:paraId="27E86FD2" w14:textId="77777777" w:rsidR="00DF66A9" w:rsidRPr="00282F70" w:rsidRDefault="00DF66A9">
      <w:pPr>
        <w:pBdr>
          <w:top w:val="nil"/>
          <w:left w:val="nil"/>
          <w:bottom w:val="nil"/>
          <w:right w:val="nil"/>
          <w:between w:val="nil"/>
        </w:pBdr>
        <w:spacing w:after="0" w:line="240" w:lineRule="auto"/>
      </w:pPr>
    </w:p>
    <w:p w14:paraId="1B16A521" w14:textId="7A53C57D" w:rsidR="00DF66A9" w:rsidRPr="00282F70" w:rsidRDefault="006D75BF">
      <w:pPr>
        <w:pBdr>
          <w:top w:val="nil"/>
          <w:left w:val="nil"/>
          <w:bottom w:val="nil"/>
          <w:right w:val="nil"/>
          <w:between w:val="nil"/>
        </w:pBdr>
        <w:spacing w:after="0" w:line="240" w:lineRule="auto"/>
      </w:pPr>
      <w:r w:rsidRPr="00282F70">
        <w:t xml:space="preserve">If there is a dispute over a debt, a credit note can be raised for this if the query is valid. If a customer has not paid their debt and it has remained outstanding for a number of months, it may need to have a bad debt provision raised against it. Bad debt provisions can only be raised against specific debts according to SORP rules. </w:t>
      </w:r>
    </w:p>
    <w:p w14:paraId="4EC9B4A9" w14:textId="77777777" w:rsidR="00DF66A9" w:rsidRPr="00282F70" w:rsidRDefault="00DF66A9">
      <w:pPr>
        <w:pBdr>
          <w:top w:val="nil"/>
          <w:left w:val="nil"/>
          <w:bottom w:val="nil"/>
          <w:right w:val="nil"/>
          <w:between w:val="nil"/>
        </w:pBdr>
        <w:spacing w:after="0" w:line="240" w:lineRule="auto"/>
      </w:pPr>
    </w:p>
    <w:p w14:paraId="2B2490C9" w14:textId="13F5AACC" w:rsidR="00DF66A9" w:rsidRPr="00282F70" w:rsidRDefault="006D75BF">
      <w:pPr>
        <w:pBdr>
          <w:top w:val="nil"/>
          <w:left w:val="nil"/>
          <w:bottom w:val="nil"/>
          <w:right w:val="nil"/>
          <w:between w:val="nil"/>
        </w:pBdr>
        <w:spacing w:after="0" w:line="240" w:lineRule="auto"/>
        <w:rPr>
          <w:b/>
          <w:color w:val="000000"/>
        </w:rPr>
      </w:pPr>
      <w:r w:rsidRPr="00282F70">
        <w:rPr>
          <w:b/>
        </w:rPr>
        <w:t>Accounting procedure:</w:t>
      </w:r>
    </w:p>
    <w:p w14:paraId="34D33D3F"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 xml:space="preserve">Invoices are raised under ‘New invoices’ in the Customers Section of Sage 50.  Invoices will be raised by the FA or by the named staff where this is necessary.  </w:t>
      </w:r>
    </w:p>
    <w:p w14:paraId="26E165A4" w14:textId="77777777" w:rsidR="00DF66A9" w:rsidRPr="00282F70" w:rsidRDefault="00DF66A9">
      <w:pPr>
        <w:pBdr>
          <w:top w:val="nil"/>
          <w:left w:val="nil"/>
          <w:bottom w:val="nil"/>
          <w:right w:val="nil"/>
          <w:between w:val="nil"/>
        </w:pBdr>
        <w:spacing w:after="0" w:line="240" w:lineRule="auto"/>
        <w:rPr>
          <w:color w:val="000000"/>
        </w:rPr>
      </w:pPr>
    </w:p>
    <w:p w14:paraId="3005108F"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 xml:space="preserve">Payments from debtors may come in the form of cheque, cash, EFT, or via </w:t>
      </w:r>
      <w:proofErr w:type="spellStart"/>
      <w:r w:rsidRPr="00282F70">
        <w:rPr>
          <w:color w:val="000000"/>
        </w:rPr>
        <w:t>Paypal</w:t>
      </w:r>
      <w:proofErr w:type="spellEnd"/>
      <w:r w:rsidRPr="00282F70">
        <w:rPr>
          <w:color w:val="000000"/>
        </w:rPr>
        <w:t xml:space="preserve">.  All receipts will be recorded in ‘Receive Payments’ on the Customer Section in Sage 50.  Either the SAGE 50 customer and bank receipts report or an equivalent excel spreadsheet detailing the customer name, amount paid, cheque number, and invoice number will be completed for cheques and cash that are for lodgement. These reports will be filed in a lever arch file in lodgement number order in the Finance Office.  Any documentation accompanying the cheques or cash should be filed with this document.  Any </w:t>
      </w:r>
      <w:r w:rsidRPr="00282F70">
        <w:t>paperwork</w:t>
      </w:r>
      <w:r w:rsidRPr="00282F70">
        <w:rPr>
          <w:color w:val="000000"/>
        </w:rPr>
        <w:t xml:space="preserve"> relating to EFT lodgements directly into the bank account should also be filed in the lever arch file along with the aforementioned spreadsheets in date order.</w:t>
      </w:r>
    </w:p>
    <w:p w14:paraId="4D58F878" w14:textId="77777777" w:rsidR="00DF66A9" w:rsidRPr="00282F70" w:rsidRDefault="00DF66A9">
      <w:pPr>
        <w:pBdr>
          <w:top w:val="nil"/>
          <w:left w:val="nil"/>
          <w:bottom w:val="nil"/>
          <w:right w:val="nil"/>
          <w:between w:val="nil"/>
        </w:pBdr>
        <w:spacing w:after="0" w:line="240" w:lineRule="auto"/>
        <w:rPr>
          <w:color w:val="000000"/>
          <w:sz w:val="15"/>
          <w:szCs w:val="15"/>
        </w:rPr>
      </w:pPr>
    </w:p>
    <w:p w14:paraId="6940E81C" w14:textId="77777777" w:rsidR="00DF66A9" w:rsidRPr="00282F70" w:rsidRDefault="00DF66A9">
      <w:pPr>
        <w:pBdr>
          <w:top w:val="nil"/>
          <w:left w:val="nil"/>
          <w:bottom w:val="nil"/>
          <w:right w:val="nil"/>
          <w:between w:val="nil"/>
        </w:pBdr>
        <w:spacing w:after="0" w:line="240" w:lineRule="auto"/>
        <w:rPr>
          <w:color w:val="000000"/>
        </w:rPr>
      </w:pPr>
    </w:p>
    <w:p w14:paraId="7A15762D"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 xml:space="preserve">Lodgements of cash or cheques will be made to the current account on a weekly basis by the FA or another member of the Finance Team.  The lodgement card is used for this.  The bank ATM machine will issue a </w:t>
      </w:r>
      <w:r w:rsidRPr="00282F70">
        <w:t xml:space="preserve">receipt of </w:t>
      </w:r>
      <w:r w:rsidRPr="00282F70">
        <w:rPr>
          <w:color w:val="000000"/>
        </w:rPr>
        <w:t xml:space="preserve">all cheques lodged as part of this procedure.  </w:t>
      </w:r>
    </w:p>
    <w:p w14:paraId="24638DCB" w14:textId="77777777" w:rsidR="00DF66A9" w:rsidRPr="00282F70" w:rsidRDefault="00DF66A9">
      <w:pPr>
        <w:pBdr>
          <w:top w:val="nil"/>
          <w:left w:val="nil"/>
          <w:bottom w:val="nil"/>
          <w:right w:val="nil"/>
          <w:between w:val="nil"/>
        </w:pBdr>
        <w:spacing w:after="0" w:line="240" w:lineRule="auto"/>
        <w:rPr>
          <w:color w:val="000000"/>
        </w:rPr>
      </w:pPr>
    </w:p>
    <w:p w14:paraId="1A435886" w14:textId="77777777" w:rsidR="00DF66A9" w:rsidRPr="00282F70" w:rsidRDefault="00DF66A9">
      <w:pPr>
        <w:pBdr>
          <w:top w:val="nil"/>
          <w:left w:val="nil"/>
          <w:bottom w:val="nil"/>
          <w:right w:val="nil"/>
          <w:between w:val="nil"/>
        </w:pBdr>
        <w:spacing w:after="0" w:line="240" w:lineRule="auto"/>
        <w:rPr>
          <w:color w:val="000000"/>
          <w:sz w:val="14"/>
          <w:szCs w:val="14"/>
        </w:rPr>
      </w:pPr>
    </w:p>
    <w:p w14:paraId="24A7D3DD" w14:textId="77777777" w:rsidR="00DF66A9" w:rsidRPr="00282F70" w:rsidRDefault="00DF66A9">
      <w:pPr>
        <w:pBdr>
          <w:top w:val="nil"/>
          <w:left w:val="nil"/>
          <w:bottom w:val="nil"/>
          <w:right w:val="nil"/>
          <w:between w:val="nil"/>
        </w:pBdr>
        <w:spacing w:after="0" w:line="240" w:lineRule="auto"/>
        <w:rPr>
          <w:color w:val="000000"/>
        </w:rPr>
      </w:pPr>
    </w:p>
    <w:p w14:paraId="55778E30" w14:textId="77777777" w:rsidR="00DF66A9" w:rsidRPr="00282F70" w:rsidRDefault="006D75BF">
      <w:pPr>
        <w:pBdr>
          <w:top w:val="nil"/>
          <w:left w:val="nil"/>
          <w:bottom w:val="nil"/>
          <w:right w:val="nil"/>
          <w:between w:val="nil"/>
        </w:pBdr>
        <w:spacing w:after="0" w:line="240" w:lineRule="auto"/>
        <w:rPr>
          <w:color w:val="000000"/>
          <w:sz w:val="36"/>
          <w:szCs w:val="36"/>
        </w:rPr>
      </w:pPr>
      <w:r w:rsidRPr="00282F70">
        <w:br w:type="page"/>
      </w:r>
      <w:r w:rsidRPr="00282F70">
        <w:rPr>
          <w:b/>
          <w:color w:val="000000"/>
          <w:sz w:val="36"/>
          <w:szCs w:val="36"/>
        </w:rPr>
        <w:t xml:space="preserve">Section </w:t>
      </w:r>
      <w:r w:rsidRPr="00282F70">
        <w:rPr>
          <w:b/>
          <w:sz w:val="36"/>
          <w:szCs w:val="36"/>
        </w:rPr>
        <w:t>F</w:t>
      </w:r>
      <w:r w:rsidRPr="00282F70">
        <w:rPr>
          <w:b/>
          <w:color w:val="000000"/>
          <w:sz w:val="36"/>
          <w:szCs w:val="36"/>
        </w:rPr>
        <w:t>:</w:t>
      </w:r>
      <w:r w:rsidRPr="00282F70">
        <w:rPr>
          <w:b/>
          <w:color w:val="000000"/>
        </w:rPr>
        <w:t xml:space="preserve"> </w:t>
      </w:r>
      <w:r w:rsidRPr="00282F70">
        <w:rPr>
          <w:b/>
          <w:color w:val="000000"/>
          <w:sz w:val="36"/>
          <w:szCs w:val="36"/>
        </w:rPr>
        <w:t>Cash Policies</w:t>
      </w:r>
    </w:p>
    <w:p w14:paraId="6696BD86" w14:textId="77777777" w:rsidR="00DF66A9" w:rsidRPr="00282F70" w:rsidRDefault="006D75BF">
      <w:pPr>
        <w:pBdr>
          <w:top w:val="nil"/>
          <w:left w:val="nil"/>
          <w:bottom w:val="nil"/>
          <w:right w:val="nil"/>
          <w:between w:val="nil"/>
        </w:pBdr>
        <w:spacing w:after="0" w:line="240" w:lineRule="auto"/>
      </w:pPr>
      <w:r w:rsidRPr="00282F70">
        <w:t>Use of cash is strongly discouraged as it adds risk for the organisation and for staff members. There are a number of petty cash boxes held in the office. It is the responsibility of the owner of these boxes to ensure that the following procedures are followed:</w:t>
      </w:r>
    </w:p>
    <w:p w14:paraId="3FF1A1B6" w14:textId="77777777" w:rsidR="00DF66A9" w:rsidRPr="00282F70" w:rsidRDefault="006D75BF">
      <w:pPr>
        <w:numPr>
          <w:ilvl w:val="0"/>
          <w:numId w:val="3"/>
        </w:numPr>
        <w:pBdr>
          <w:top w:val="nil"/>
          <w:left w:val="nil"/>
          <w:bottom w:val="nil"/>
          <w:right w:val="nil"/>
          <w:between w:val="nil"/>
        </w:pBdr>
        <w:spacing w:after="0" w:line="240" w:lineRule="auto"/>
      </w:pPr>
      <w:r w:rsidRPr="00282F70">
        <w:t>All receipts are kept in the box</w:t>
      </w:r>
    </w:p>
    <w:p w14:paraId="33D58967" w14:textId="77777777" w:rsidR="00DF66A9" w:rsidRPr="00282F70" w:rsidRDefault="006D75BF">
      <w:pPr>
        <w:numPr>
          <w:ilvl w:val="0"/>
          <w:numId w:val="3"/>
        </w:numPr>
        <w:pBdr>
          <w:top w:val="nil"/>
          <w:left w:val="nil"/>
          <w:bottom w:val="nil"/>
          <w:right w:val="nil"/>
          <w:between w:val="nil"/>
        </w:pBdr>
        <w:spacing w:after="0" w:line="240" w:lineRule="auto"/>
      </w:pPr>
      <w:r w:rsidRPr="00282F70">
        <w:t>Only the owner should have access to the box</w:t>
      </w:r>
    </w:p>
    <w:p w14:paraId="2204F66F" w14:textId="77777777" w:rsidR="00DF66A9" w:rsidRPr="00282F70" w:rsidRDefault="006D75BF">
      <w:pPr>
        <w:numPr>
          <w:ilvl w:val="0"/>
          <w:numId w:val="3"/>
        </w:numPr>
        <w:pBdr>
          <w:top w:val="nil"/>
          <w:left w:val="nil"/>
          <w:bottom w:val="nil"/>
          <w:right w:val="nil"/>
          <w:between w:val="nil"/>
        </w:pBdr>
        <w:spacing w:after="0" w:line="240" w:lineRule="auto"/>
      </w:pPr>
      <w:r w:rsidRPr="00282F70">
        <w:t>The box must be locked and kept hidden in a drawer</w:t>
      </w:r>
    </w:p>
    <w:p w14:paraId="336EB4C6" w14:textId="77777777" w:rsidR="00DF66A9" w:rsidRPr="00282F70" w:rsidRDefault="006D75BF">
      <w:pPr>
        <w:numPr>
          <w:ilvl w:val="0"/>
          <w:numId w:val="3"/>
        </w:numPr>
        <w:pBdr>
          <w:top w:val="nil"/>
          <w:left w:val="nil"/>
          <w:bottom w:val="nil"/>
          <w:right w:val="nil"/>
          <w:between w:val="nil"/>
        </w:pBdr>
        <w:spacing w:after="0" w:line="240" w:lineRule="auto"/>
      </w:pPr>
      <w:r w:rsidRPr="00282F70">
        <w:t>Any loss of cash/receipts must be reported immediately to finance</w:t>
      </w:r>
    </w:p>
    <w:p w14:paraId="3919EF77" w14:textId="77777777" w:rsidR="00DF66A9" w:rsidRPr="00282F70" w:rsidRDefault="006D75BF">
      <w:pPr>
        <w:numPr>
          <w:ilvl w:val="0"/>
          <w:numId w:val="3"/>
        </w:numPr>
        <w:pBdr>
          <w:top w:val="nil"/>
          <w:left w:val="nil"/>
          <w:bottom w:val="nil"/>
          <w:right w:val="nil"/>
          <w:between w:val="nil"/>
        </w:pBdr>
        <w:spacing w:after="0" w:line="240" w:lineRule="auto"/>
      </w:pPr>
      <w:r w:rsidRPr="00282F70">
        <w:t>Petty cash should only be used where the normal methods of payment cannot and should not exceed €50</w:t>
      </w:r>
    </w:p>
    <w:p w14:paraId="33047269" w14:textId="77777777" w:rsidR="00DF66A9" w:rsidRPr="00282F70" w:rsidRDefault="006D75BF">
      <w:pPr>
        <w:numPr>
          <w:ilvl w:val="0"/>
          <w:numId w:val="3"/>
        </w:numPr>
        <w:pBdr>
          <w:top w:val="nil"/>
          <w:left w:val="nil"/>
          <w:bottom w:val="nil"/>
          <w:right w:val="nil"/>
          <w:between w:val="nil"/>
        </w:pBdr>
        <w:spacing w:after="0" w:line="240" w:lineRule="auto"/>
      </w:pPr>
      <w:r w:rsidRPr="00282F70">
        <w:t xml:space="preserve">All expenditure should go through the appropriate channels of approval and be </w:t>
      </w:r>
      <w:proofErr w:type="spellStart"/>
      <w:r w:rsidRPr="00282F70">
        <w:t>inline</w:t>
      </w:r>
      <w:proofErr w:type="spellEnd"/>
      <w:r w:rsidRPr="00282F70">
        <w:t xml:space="preserve"> with budget</w:t>
      </w:r>
    </w:p>
    <w:p w14:paraId="4CA5F93D" w14:textId="0028724B" w:rsidR="00DF66A9" w:rsidRPr="00282F70" w:rsidRDefault="006D75BF">
      <w:pPr>
        <w:pStyle w:val="Heading4"/>
        <w:numPr>
          <w:ilvl w:val="0"/>
          <w:numId w:val="3"/>
        </w:numPr>
        <w:spacing w:before="0" w:after="0" w:line="240" w:lineRule="auto"/>
        <w:rPr>
          <w:b w:val="0"/>
        </w:rPr>
      </w:pPr>
      <w:bookmarkStart w:id="0" w:name="_6kyrd65fahfg" w:colFirst="0" w:colLast="0"/>
      <w:bookmarkEnd w:id="0"/>
      <w:r w:rsidRPr="00282F70">
        <w:rPr>
          <w:b w:val="0"/>
        </w:rPr>
        <w:t>Floats for events can be given but should not exceed €</w:t>
      </w:r>
      <w:r w:rsidR="00B5187D" w:rsidRPr="00282F70">
        <w:rPr>
          <w:b w:val="0"/>
        </w:rPr>
        <w:t>1000</w:t>
      </w:r>
    </w:p>
    <w:p w14:paraId="165783DC" w14:textId="77777777" w:rsidR="00DF66A9" w:rsidRPr="00282F70" w:rsidRDefault="00DF66A9">
      <w:pPr>
        <w:pBdr>
          <w:top w:val="nil"/>
          <w:left w:val="nil"/>
          <w:bottom w:val="nil"/>
          <w:right w:val="nil"/>
          <w:between w:val="nil"/>
        </w:pBdr>
        <w:spacing w:after="0" w:line="240" w:lineRule="auto"/>
        <w:rPr>
          <w:color w:val="000000"/>
        </w:rPr>
      </w:pPr>
    </w:p>
    <w:p w14:paraId="366A5B93" w14:textId="77777777" w:rsidR="00DF66A9" w:rsidRPr="00282F70" w:rsidRDefault="00DF66A9">
      <w:pPr>
        <w:pBdr>
          <w:top w:val="nil"/>
          <w:left w:val="nil"/>
          <w:bottom w:val="nil"/>
          <w:right w:val="nil"/>
          <w:between w:val="nil"/>
        </w:pBdr>
        <w:spacing w:after="0" w:line="240" w:lineRule="auto"/>
        <w:rPr>
          <w:color w:val="000000"/>
        </w:rPr>
      </w:pPr>
    </w:p>
    <w:p w14:paraId="2947E946" w14:textId="77777777" w:rsidR="00DF66A9" w:rsidRPr="00282F70" w:rsidRDefault="006D75BF">
      <w:pPr>
        <w:pBdr>
          <w:top w:val="nil"/>
          <w:left w:val="nil"/>
          <w:bottom w:val="nil"/>
          <w:right w:val="nil"/>
          <w:between w:val="nil"/>
        </w:pBdr>
        <w:spacing w:after="0" w:line="240" w:lineRule="auto"/>
        <w:rPr>
          <w:color w:val="000000"/>
        </w:rPr>
      </w:pPr>
      <w:r w:rsidRPr="00282F70">
        <w:rPr>
          <w:b/>
        </w:rPr>
        <w:t>Accounting procedure:</w:t>
      </w:r>
    </w:p>
    <w:p w14:paraId="46CCF839" w14:textId="182187A1" w:rsidR="00DF66A9" w:rsidRPr="00282F70" w:rsidRDefault="006D75BF">
      <w:pPr>
        <w:pBdr>
          <w:top w:val="nil"/>
          <w:left w:val="nil"/>
          <w:bottom w:val="nil"/>
          <w:right w:val="nil"/>
          <w:between w:val="nil"/>
        </w:pBdr>
        <w:spacing w:after="0" w:line="240" w:lineRule="auto"/>
        <w:rPr>
          <w:color w:val="000000"/>
        </w:rPr>
      </w:pPr>
      <w:r w:rsidRPr="00282F70">
        <w:rPr>
          <w:color w:val="000000"/>
        </w:rPr>
        <w:t>Every person who has a named petty cash box keeps independent records</w:t>
      </w:r>
      <w:r w:rsidR="00717887" w:rsidRPr="00282F70">
        <w:rPr>
          <w:color w:val="000000"/>
        </w:rPr>
        <w:t xml:space="preserve"> and submits them</w:t>
      </w:r>
      <w:r w:rsidRPr="00282F70">
        <w:rPr>
          <w:color w:val="000000"/>
        </w:rPr>
        <w:t xml:space="preserve"> to the Finance Team</w:t>
      </w:r>
      <w:r w:rsidR="00717887" w:rsidRPr="00282F70">
        <w:rPr>
          <w:color w:val="000000"/>
        </w:rPr>
        <w:t xml:space="preserve"> monthly</w:t>
      </w:r>
      <w:r w:rsidRPr="00282F70">
        <w:rPr>
          <w:color w:val="000000"/>
        </w:rPr>
        <w:t>.  The HOF will  reconcile these records to the Finance department records.  Any discrepancy must be explained to the satisfaction of the HOF.  Another member of the Finance team will regularly count the balance in the cash box and reconcile this to both sets of records.  This will then be posted in Sage by the FA.</w:t>
      </w:r>
      <w:r w:rsidR="00717887" w:rsidRPr="00282F70">
        <w:rPr>
          <w:color w:val="000000"/>
        </w:rPr>
        <w:t xml:space="preserve">  Any irregularity in the maintained of petty cash must be brought to the attention of the CEO by the HOF.  The CEO will decid</w:t>
      </w:r>
      <w:r w:rsidR="00B2332B" w:rsidRPr="00282F70">
        <w:rPr>
          <w:color w:val="000000"/>
        </w:rPr>
        <w:t>e</w:t>
      </w:r>
      <w:r w:rsidR="00717887" w:rsidRPr="00282F70">
        <w:rPr>
          <w:color w:val="000000"/>
        </w:rPr>
        <w:t xml:space="preserve"> if the </w:t>
      </w:r>
      <w:r w:rsidR="00B5187D" w:rsidRPr="00282F70">
        <w:rPr>
          <w:color w:val="000000"/>
        </w:rPr>
        <w:t>Governance Sub-group</w:t>
      </w:r>
      <w:r w:rsidR="003D3B8B" w:rsidRPr="00282F70">
        <w:rPr>
          <w:color w:val="000000"/>
        </w:rPr>
        <w:t xml:space="preserve"> need to be made aware of these issues.</w:t>
      </w:r>
    </w:p>
    <w:p w14:paraId="405B7BB9" w14:textId="77777777" w:rsidR="00DF66A9" w:rsidRPr="00282F70" w:rsidRDefault="00DF66A9">
      <w:pPr>
        <w:pBdr>
          <w:top w:val="nil"/>
          <w:left w:val="nil"/>
          <w:bottom w:val="nil"/>
          <w:right w:val="nil"/>
          <w:between w:val="nil"/>
        </w:pBdr>
        <w:spacing w:after="0" w:line="240" w:lineRule="auto"/>
        <w:rPr>
          <w:color w:val="000000"/>
        </w:rPr>
      </w:pPr>
    </w:p>
    <w:p w14:paraId="10A639F5" w14:textId="77777777" w:rsidR="00DF66A9" w:rsidRPr="00282F70" w:rsidRDefault="00DF66A9">
      <w:pPr>
        <w:pBdr>
          <w:top w:val="nil"/>
          <w:left w:val="nil"/>
          <w:bottom w:val="nil"/>
          <w:right w:val="nil"/>
          <w:between w:val="nil"/>
        </w:pBdr>
        <w:spacing w:after="0" w:line="240" w:lineRule="auto"/>
        <w:rPr>
          <w:color w:val="000000"/>
        </w:rPr>
      </w:pPr>
    </w:p>
    <w:p w14:paraId="540A25FF" w14:textId="77777777" w:rsidR="00DF66A9" w:rsidRPr="00282F70" w:rsidRDefault="00DF66A9">
      <w:pPr>
        <w:pBdr>
          <w:top w:val="nil"/>
          <w:left w:val="nil"/>
          <w:bottom w:val="nil"/>
          <w:right w:val="nil"/>
          <w:between w:val="nil"/>
        </w:pBdr>
        <w:spacing w:after="0" w:line="240" w:lineRule="auto"/>
        <w:rPr>
          <w:color w:val="0000FF"/>
        </w:rPr>
      </w:pPr>
    </w:p>
    <w:p w14:paraId="2460981B" w14:textId="77777777" w:rsidR="00DF66A9" w:rsidRPr="00282F70" w:rsidRDefault="00DF66A9">
      <w:pPr>
        <w:pBdr>
          <w:top w:val="nil"/>
          <w:left w:val="nil"/>
          <w:bottom w:val="nil"/>
          <w:right w:val="nil"/>
          <w:between w:val="nil"/>
        </w:pBdr>
        <w:spacing w:after="0" w:line="240" w:lineRule="auto"/>
        <w:rPr>
          <w:color w:val="000000"/>
        </w:rPr>
      </w:pPr>
    </w:p>
    <w:p w14:paraId="2AE58F30" w14:textId="77777777" w:rsidR="00DF66A9" w:rsidRPr="00282F70" w:rsidRDefault="00DF66A9">
      <w:pPr>
        <w:pBdr>
          <w:top w:val="nil"/>
          <w:left w:val="nil"/>
          <w:bottom w:val="nil"/>
          <w:right w:val="nil"/>
          <w:between w:val="nil"/>
        </w:pBdr>
        <w:spacing w:after="0" w:line="240" w:lineRule="auto"/>
        <w:rPr>
          <w:color w:val="000000"/>
        </w:rPr>
      </w:pPr>
    </w:p>
    <w:p w14:paraId="6084C9D6" w14:textId="77777777" w:rsidR="00B2332B" w:rsidRPr="00282F70" w:rsidRDefault="00B2332B" w:rsidP="00B028C3"/>
    <w:p w14:paraId="70E2C8EC" w14:textId="77777777" w:rsidR="00B2332B" w:rsidRPr="00282F70" w:rsidRDefault="00B2332B" w:rsidP="00B028C3"/>
    <w:p w14:paraId="6FA10CDE" w14:textId="77777777" w:rsidR="00B2332B" w:rsidRPr="00282F70" w:rsidRDefault="00B2332B" w:rsidP="00B028C3"/>
    <w:p w14:paraId="571DCBA1" w14:textId="77777777" w:rsidR="00B2332B" w:rsidRPr="00282F70" w:rsidRDefault="00B2332B" w:rsidP="00B028C3">
      <w:pPr>
        <w:jc w:val="center"/>
        <w:rPr>
          <w:color w:val="000000"/>
        </w:rPr>
      </w:pPr>
    </w:p>
    <w:p w14:paraId="28B80FF0" w14:textId="2D19CC23" w:rsidR="00A87E9F" w:rsidRPr="00282F70" w:rsidRDefault="00B2332B" w:rsidP="00B028C3">
      <w:pPr>
        <w:tabs>
          <w:tab w:val="center" w:pos="4680"/>
        </w:tabs>
        <w:sectPr w:rsidR="00A87E9F" w:rsidRPr="00282F70">
          <w:footerReference w:type="default" r:id="rId12"/>
          <w:pgSz w:w="11920" w:h="16840"/>
          <w:pgMar w:top="1360" w:right="680" w:bottom="280" w:left="1340" w:header="0" w:footer="730" w:gutter="0"/>
          <w:pgNumType w:start="1"/>
          <w:cols w:space="720" w:equalWidth="0">
            <w:col w:w="9360"/>
          </w:cols>
        </w:sectPr>
      </w:pPr>
      <w:r w:rsidRPr="00282F70">
        <w:tab/>
      </w:r>
    </w:p>
    <w:p w14:paraId="384832A5" w14:textId="77777777" w:rsidR="00DF66A9" w:rsidRPr="00282F70" w:rsidRDefault="006D75BF">
      <w:pPr>
        <w:pBdr>
          <w:top w:val="nil"/>
          <w:left w:val="nil"/>
          <w:bottom w:val="nil"/>
          <w:right w:val="nil"/>
          <w:between w:val="nil"/>
        </w:pBdr>
        <w:spacing w:after="0" w:line="240" w:lineRule="auto"/>
        <w:rPr>
          <w:color w:val="000000"/>
          <w:sz w:val="36"/>
          <w:szCs w:val="36"/>
        </w:rPr>
      </w:pPr>
      <w:r w:rsidRPr="00282F70">
        <w:rPr>
          <w:b/>
          <w:color w:val="000000"/>
          <w:sz w:val="36"/>
          <w:szCs w:val="36"/>
        </w:rPr>
        <w:t xml:space="preserve">Section </w:t>
      </w:r>
      <w:r w:rsidRPr="00282F70">
        <w:rPr>
          <w:b/>
          <w:sz w:val="36"/>
          <w:szCs w:val="36"/>
        </w:rPr>
        <w:t>G</w:t>
      </w:r>
      <w:r w:rsidRPr="00282F70">
        <w:rPr>
          <w:b/>
          <w:color w:val="000000"/>
          <w:sz w:val="36"/>
          <w:szCs w:val="36"/>
        </w:rPr>
        <w:t>:</w:t>
      </w:r>
      <w:r w:rsidRPr="00282F70">
        <w:rPr>
          <w:b/>
          <w:color w:val="000000"/>
        </w:rPr>
        <w:t xml:space="preserve"> </w:t>
      </w:r>
      <w:r w:rsidRPr="00282F70">
        <w:rPr>
          <w:b/>
          <w:color w:val="000000"/>
          <w:sz w:val="36"/>
          <w:szCs w:val="36"/>
        </w:rPr>
        <w:t>Travel and Subsistence Policies:</w:t>
      </w:r>
    </w:p>
    <w:p w14:paraId="44CBB038" w14:textId="77777777" w:rsidR="00DF66A9" w:rsidRPr="00282F70" w:rsidRDefault="00DF66A9">
      <w:pPr>
        <w:pBdr>
          <w:top w:val="nil"/>
          <w:left w:val="nil"/>
          <w:bottom w:val="nil"/>
          <w:right w:val="nil"/>
          <w:between w:val="nil"/>
        </w:pBdr>
        <w:spacing w:after="0" w:line="240" w:lineRule="auto"/>
        <w:rPr>
          <w:color w:val="000000"/>
        </w:rPr>
      </w:pPr>
    </w:p>
    <w:p w14:paraId="55342ABC" w14:textId="339BE6A2" w:rsidR="00DF66A9" w:rsidRPr="00282F70" w:rsidRDefault="006D75BF">
      <w:pPr>
        <w:pBdr>
          <w:top w:val="nil"/>
          <w:left w:val="nil"/>
          <w:bottom w:val="nil"/>
          <w:right w:val="nil"/>
          <w:between w:val="nil"/>
        </w:pBdr>
        <w:spacing w:after="0" w:line="240" w:lineRule="auto"/>
        <w:rPr>
          <w:color w:val="000000"/>
        </w:rPr>
      </w:pPr>
      <w:r w:rsidRPr="00282F70">
        <w:rPr>
          <w:color w:val="000000"/>
        </w:rPr>
        <w:t>Travel and subsistence</w:t>
      </w:r>
      <w:r w:rsidR="003D3B8B" w:rsidRPr="00282F70">
        <w:rPr>
          <w:color w:val="000000"/>
        </w:rPr>
        <w:t xml:space="preserve"> which is incurr</w:t>
      </w:r>
      <w:r w:rsidR="00E71908" w:rsidRPr="00282F70">
        <w:rPr>
          <w:color w:val="000000"/>
        </w:rPr>
        <w:t>ed</w:t>
      </w:r>
      <w:r w:rsidR="003D3B8B" w:rsidRPr="00282F70">
        <w:rPr>
          <w:color w:val="000000"/>
        </w:rPr>
        <w:t xml:space="preserve"> while carrying out the business of the organisation,</w:t>
      </w:r>
      <w:r w:rsidRPr="00282F70">
        <w:rPr>
          <w:color w:val="000000"/>
        </w:rPr>
        <w:t xml:space="preserve"> is paid to employees, Board members, members of Board Sub committees and volunteers.  Travel and Subsistence is a refund of the expenses incurred in the normal duties of work/volunteering only.</w:t>
      </w:r>
    </w:p>
    <w:p w14:paraId="4D5858B2" w14:textId="77777777" w:rsidR="00DF66A9" w:rsidRPr="00282F70" w:rsidRDefault="00DF66A9">
      <w:pPr>
        <w:pBdr>
          <w:top w:val="nil"/>
          <w:left w:val="nil"/>
          <w:bottom w:val="nil"/>
          <w:right w:val="nil"/>
          <w:between w:val="nil"/>
        </w:pBdr>
        <w:spacing w:after="0" w:line="240" w:lineRule="auto"/>
        <w:rPr>
          <w:color w:val="000000"/>
        </w:rPr>
      </w:pPr>
    </w:p>
    <w:p w14:paraId="514F7BCE" w14:textId="75FB78F6" w:rsidR="00DF66A9" w:rsidRPr="00282F70" w:rsidRDefault="006D75BF">
      <w:pPr>
        <w:pBdr>
          <w:top w:val="nil"/>
          <w:left w:val="nil"/>
          <w:bottom w:val="nil"/>
          <w:right w:val="nil"/>
          <w:between w:val="nil"/>
        </w:pBdr>
        <w:spacing w:after="0" w:line="240" w:lineRule="auto"/>
        <w:rPr>
          <w:color w:val="000000"/>
        </w:rPr>
      </w:pPr>
      <w:r w:rsidRPr="00282F70">
        <w:rPr>
          <w:color w:val="000000"/>
        </w:rPr>
        <w:t xml:space="preserve">All claims for travel and subsistence payment are </w:t>
      </w:r>
      <w:r w:rsidRPr="00282F70">
        <w:t>required</w:t>
      </w:r>
      <w:r w:rsidRPr="00282F70">
        <w:rPr>
          <w:color w:val="000000"/>
        </w:rPr>
        <w:t xml:space="preserve"> to be submitted on Youth Work Ireland’s Expenses Claim Form </w:t>
      </w:r>
      <w:r w:rsidRPr="00282F70">
        <w:t xml:space="preserve">(Appendix </w:t>
      </w:r>
      <w:r w:rsidR="00BC6E52" w:rsidRPr="00282F70">
        <w:t>4</w:t>
      </w:r>
      <w:r w:rsidRPr="00282F70">
        <w:t xml:space="preserve">).  </w:t>
      </w:r>
    </w:p>
    <w:p w14:paraId="714D7130" w14:textId="77777777" w:rsidR="00DF66A9" w:rsidRPr="00282F70" w:rsidRDefault="00DF66A9">
      <w:pPr>
        <w:pBdr>
          <w:top w:val="nil"/>
          <w:left w:val="nil"/>
          <w:bottom w:val="nil"/>
          <w:right w:val="nil"/>
          <w:between w:val="nil"/>
        </w:pBdr>
        <w:spacing w:after="0" w:line="240" w:lineRule="auto"/>
        <w:rPr>
          <w:color w:val="000000"/>
        </w:rPr>
      </w:pPr>
    </w:p>
    <w:p w14:paraId="42FC3918"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The expenses claim form is submitted to the FA who checks the claim form for the following:</w:t>
      </w:r>
    </w:p>
    <w:p w14:paraId="612734E5" w14:textId="77777777" w:rsidR="00DF66A9" w:rsidRPr="00282F70" w:rsidRDefault="00DF66A9">
      <w:pPr>
        <w:pBdr>
          <w:top w:val="nil"/>
          <w:left w:val="nil"/>
          <w:bottom w:val="nil"/>
          <w:right w:val="nil"/>
          <w:between w:val="nil"/>
        </w:pBdr>
        <w:spacing w:after="0" w:line="240" w:lineRule="auto"/>
        <w:rPr>
          <w:color w:val="000000"/>
          <w:sz w:val="26"/>
          <w:szCs w:val="26"/>
        </w:rPr>
      </w:pPr>
    </w:p>
    <w:p w14:paraId="3825139A" w14:textId="77777777" w:rsidR="00DF66A9" w:rsidRPr="00282F70" w:rsidRDefault="006D75BF">
      <w:pPr>
        <w:numPr>
          <w:ilvl w:val="0"/>
          <w:numId w:val="22"/>
        </w:numPr>
        <w:spacing w:after="0" w:line="240" w:lineRule="auto"/>
        <w:rPr>
          <w:color w:val="000000"/>
        </w:rPr>
      </w:pPr>
      <w:r w:rsidRPr="00282F70">
        <w:rPr>
          <w:color w:val="000000"/>
        </w:rPr>
        <w:t>Claims are submitted on the correct claim form.</w:t>
      </w:r>
    </w:p>
    <w:p w14:paraId="016DCFB1" w14:textId="77777777" w:rsidR="00DF66A9" w:rsidRPr="00282F70" w:rsidRDefault="006D75BF">
      <w:pPr>
        <w:numPr>
          <w:ilvl w:val="0"/>
          <w:numId w:val="22"/>
        </w:numPr>
        <w:spacing w:after="0" w:line="240" w:lineRule="auto"/>
        <w:rPr>
          <w:color w:val="000000"/>
        </w:rPr>
      </w:pPr>
      <w:r w:rsidRPr="00282F70">
        <w:rPr>
          <w:color w:val="000000"/>
        </w:rPr>
        <w:t>All receipts are correct and attached.</w:t>
      </w:r>
    </w:p>
    <w:p w14:paraId="6CC57D7C" w14:textId="77777777" w:rsidR="00DF66A9" w:rsidRPr="00282F70" w:rsidRDefault="006D75BF">
      <w:pPr>
        <w:numPr>
          <w:ilvl w:val="0"/>
          <w:numId w:val="22"/>
        </w:numPr>
        <w:spacing w:after="0" w:line="240" w:lineRule="auto"/>
      </w:pPr>
      <w:r w:rsidRPr="00282F70">
        <w:t>The claims adhere to the finance policy</w:t>
      </w:r>
    </w:p>
    <w:p w14:paraId="2B060322" w14:textId="77777777" w:rsidR="00FC023F" w:rsidRPr="00282F70" w:rsidRDefault="00FC023F" w:rsidP="00FC023F">
      <w:pPr>
        <w:spacing w:after="0" w:line="240" w:lineRule="auto"/>
        <w:ind w:left="720"/>
      </w:pPr>
    </w:p>
    <w:p w14:paraId="215D5833" w14:textId="1ABF4B90" w:rsidR="00777AB1" w:rsidRPr="00282F70" w:rsidRDefault="006D75BF" w:rsidP="00A100EA">
      <w:pPr>
        <w:pStyle w:val="NormalWeb"/>
        <w:shd w:val="clear" w:color="auto" w:fill="FFFFFF"/>
        <w:spacing w:line="348" w:lineRule="atLeast"/>
        <w:rPr>
          <w:rFonts w:asciiTheme="majorHAnsi" w:hAnsiTheme="majorHAnsi" w:cstheme="majorHAnsi"/>
          <w:color w:val="000000" w:themeColor="text1"/>
          <w:sz w:val="22"/>
          <w:szCs w:val="22"/>
        </w:rPr>
      </w:pPr>
      <w:r w:rsidRPr="00282F70">
        <w:rPr>
          <w:rFonts w:asciiTheme="majorHAnsi" w:hAnsiTheme="majorHAnsi" w:cstheme="majorHAnsi"/>
          <w:color w:val="000000" w:themeColor="text1"/>
          <w:sz w:val="22"/>
          <w:szCs w:val="22"/>
        </w:rPr>
        <w:t xml:space="preserve">The amounts contained </w:t>
      </w:r>
      <w:r w:rsidR="00061BC5" w:rsidRPr="00282F70">
        <w:rPr>
          <w:rFonts w:asciiTheme="majorHAnsi" w:hAnsiTheme="majorHAnsi" w:cstheme="majorHAnsi"/>
          <w:color w:val="000000" w:themeColor="text1"/>
          <w:sz w:val="22"/>
          <w:szCs w:val="22"/>
        </w:rPr>
        <w:t xml:space="preserve">on the claim form reflect the </w:t>
      </w:r>
      <w:r w:rsidRPr="00282F70">
        <w:rPr>
          <w:rFonts w:asciiTheme="majorHAnsi" w:hAnsiTheme="majorHAnsi" w:cstheme="majorHAnsi"/>
          <w:color w:val="000000" w:themeColor="text1"/>
          <w:sz w:val="22"/>
          <w:szCs w:val="22"/>
        </w:rPr>
        <w:t xml:space="preserve">correct </w:t>
      </w:r>
      <w:r w:rsidR="00061BC5" w:rsidRPr="00282F70">
        <w:rPr>
          <w:rFonts w:asciiTheme="majorHAnsi" w:hAnsiTheme="majorHAnsi" w:cstheme="majorHAnsi"/>
          <w:color w:val="000000" w:themeColor="text1"/>
          <w:sz w:val="22"/>
          <w:szCs w:val="22"/>
        </w:rPr>
        <w:t xml:space="preserve">distance </w:t>
      </w:r>
      <w:r w:rsidR="00E74DB9" w:rsidRPr="00282F70">
        <w:rPr>
          <w:rFonts w:asciiTheme="majorHAnsi" w:hAnsiTheme="majorHAnsi" w:cstheme="majorHAnsi"/>
          <w:color w:val="000000" w:themeColor="text1"/>
          <w:sz w:val="22"/>
          <w:szCs w:val="22"/>
        </w:rPr>
        <w:t>travelled (</w:t>
      </w:r>
      <w:r w:rsidRPr="00282F70">
        <w:rPr>
          <w:rFonts w:asciiTheme="majorHAnsi" w:hAnsiTheme="majorHAnsi" w:cstheme="majorHAnsi"/>
          <w:color w:val="000000" w:themeColor="text1"/>
          <w:sz w:val="22"/>
          <w:szCs w:val="22"/>
        </w:rPr>
        <w:t>Mileage</w:t>
      </w:r>
      <w:r w:rsidR="00E74DB9" w:rsidRPr="00282F70">
        <w:rPr>
          <w:rFonts w:asciiTheme="majorHAnsi" w:hAnsiTheme="majorHAnsi" w:cstheme="majorHAnsi"/>
          <w:color w:val="000000" w:themeColor="text1"/>
          <w:sz w:val="22"/>
          <w:szCs w:val="22"/>
        </w:rPr>
        <w:t xml:space="preserve"> or kilometres</w:t>
      </w:r>
      <w:r w:rsidR="00246D67" w:rsidRPr="00282F70">
        <w:rPr>
          <w:rFonts w:asciiTheme="majorHAnsi" w:hAnsiTheme="majorHAnsi" w:cstheme="majorHAnsi"/>
          <w:color w:val="000000" w:themeColor="text1"/>
          <w:sz w:val="22"/>
          <w:szCs w:val="22"/>
        </w:rPr>
        <w:t>) and</w:t>
      </w:r>
      <w:r w:rsidR="00E74DB9" w:rsidRPr="00282F70">
        <w:rPr>
          <w:rFonts w:asciiTheme="majorHAnsi" w:hAnsiTheme="majorHAnsi" w:cstheme="majorHAnsi"/>
          <w:color w:val="000000" w:themeColor="text1"/>
          <w:sz w:val="22"/>
          <w:szCs w:val="22"/>
        </w:rPr>
        <w:t xml:space="preserve"> are</w:t>
      </w:r>
      <w:r w:rsidRPr="00282F70">
        <w:rPr>
          <w:rFonts w:asciiTheme="majorHAnsi" w:hAnsiTheme="majorHAnsi" w:cstheme="majorHAnsi"/>
          <w:color w:val="000000" w:themeColor="text1"/>
          <w:sz w:val="22"/>
          <w:szCs w:val="22"/>
        </w:rPr>
        <w:t xml:space="preserve"> reasonable and mathematically correct.  </w:t>
      </w:r>
      <w:r w:rsidR="00AC64EF" w:rsidRPr="00282F70">
        <w:rPr>
          <w:rFonts w:asciiTheme="majorHAnsi" w:hAnsiTheme="majorHAnsi" w:cstheme="majorHAnsi"/>
          <w:color w:val="000000" w:themeColor="text1"/>
          <w:sz w:val="22"/>
          <w:szCs w:val="22"/>
        </w:rPr>
        <w:t xml:space="preserve">For business travel the distance in </w:t>
      </w:r>
      <w:r w:rsidR="00FC023F" w:rsidRPr="00282F70">
        <w:rPr>
          <w:rFonts w:asciiTheme="majorHAnsi" w:hAnsiTheme="majorHAnsi" w:cstheme="majorHAnsi"/>
          <w:color w:val="000000" w:themeColor="text1"/>
          <w:sz w:val="22"/>
          <w:szCs w:val="22"/>
        </w:rPr>
        <w:t>kilometres</w:t>
      </w:r>
      <w:r w:rsidR="00AC64EF" w:rsidRPr="00282F70">
        <w:rPr>
          <w:rFonts w:asciiTheme="majorHAnsi" w:hAnsiTheme="majorHAnsi" w:cstheme="majorHAnsi"/>
          <w:color w:val="000000" w:themeColor="text1"/>
          <w:sz w:val="22"/>
          <w:szCs w:val="22"/>
        </w:rPr>
        <w:t xml:space="preserve"> is calculated by </w:t>
      </w:r>
      <w:r w:rsidR="00246D67" w:rsidRPr="00282F70">
        <w:rPr>
          <w:rFonts w:asciiTheme="majorHAnsi" w:hAnsiTheme="majorHAnsi" w:cstheme="majorHAnsi"/>
          <w:color w:val="000000" w:themeColor="text1"/>
          <w:sz w:val="22"/>
          <w:szCs w:val="22"/>
        </w:rPr>
        <w:t>the LOWER</w:t>
      </w:r>
      <w:r w:rsidR="00FC023F" w:rsidRPr="00282F70">
        <w:rPr>
          <w:rFonts w:asciiTheme="majorHAnsi" w:hAnsiTheme="majorHAnsi" w:cstheme="majorHAnsi"/>
          <w:color w:val="000000" w:themeColor="text1"/>
          <w:sz w:val="22"/>
          <w:szCs w:val="22"/>
        </w:rPr>
        <w:t xml:space="preserve"> </w:t>
      </w:r>
      <w:r w:rsidR="00AC64EF" w:rsidRPr="00282F70">
        <w:rPr>
          <w:rFonts w:asciiTheme="majorHAnsi" w:hAnsiTheme="majorHAnsi" w:cstheme="majorHAnsi"/>
          <w:color w:val="000000" w:themeColor="text1"/>
          <w:sz w:val="22"/>
          <w:szCs w:val="22"/>
        </w:rPr>
        <w:t>of either</w:t>
      </w:r>
      <w:r w:rsidR="00FC023F" w:rsidRPr="00282F70">
        <w:rPr>
          <w:rFonts w:asciiTheme="majorHAnsi" w:hAnsiTheme="majorHAnsi" w:cstheme="majorHAnsi"/>
          <w:color w:val="000000" w:themeColor="text1"/>
          <w:sz w:val="22"/>
          <w:szCs w:val="22"/>
        </w:rPr>
        <w:t>:-</w:t>
      </w:r>
    </w:p>
    <w:p w14:paraId="2500B01C" w14:textId="77777777" w:rsidR="00FA60DF" w:rsidRPr="00282F70" w:rsidRDefault="00777AB1" w:rsidP="00777AB1">
      <w:pPr>
        <w:pStyle w:val="NormalWeb"/>
        <w:numPr>
          <w:ilvl w:val="2"/>
          <w:numId w:val="36"/>
        </w:numPr>
        <w:shd w:val="clear" w:color="auto" w:fill="FFFFFF"/>
        <w:spacing w:line="348" w:lineRule="atLeast"/>
        <w:rPr>
          <w:rFonts w:asciiTheme="majorHAnsi" w:eastAsia="Times New Roman" w:hAnsiTheme="majorHAnsi" w:cstheme="majorHAnsi"/>
          <w:color w:val="000000" w:themeColor="text1"/>
          <w:sz w:val="22"/>
          <w:szCs w:val="22"/>
        </w:rPr>
      </w:pPr>
      <w:r w:rsidRPr="00282F70">
        <w:rPr>
          <w:rFonts w:asciiTheme="majorHAnsi" w:hAnsiTheme="majorHAnsi" w:cstheme="majorHAnsi"/>
          <w:color w:val="000000" w:themeColor="text1"/>
          <w:sz w:val="22"/>
          <w:szCs w:val="22"/>
        </w:rPr>
        <w:t xml:space="preserve">the distance between </w:t>
      </w:r>
      <w:r w:rsidR="00FA60DF" w:rsidRPr="00282F70">
        <w:rPr>
          <w:rFonts w:asciiTheme="majorHAnsi" w:hAnsiTheme="majorHAnsi" w:cstheme="majorHAnsi"/>
          <w:color w:val="000000" w:themeColor="text1"/>
          <w:sz w:val="22"/>
          <w:szCs w:val="22"/>
        </w:rPr>
        <w:t>your home and the temporary place of work</w:t>
      </w:r>
    </w:p>
    <w:p w14:paraId="2DA9FEB1" w14:textId="77777777" w:rsidR="00B64B4B" w:rsidRPr="00282F70" w:rsidRDefault="00FA60DF" w:rsidP="00974E48">
      <w:pPr>
        <w:pStyle w:val="NormalWeb"/>
        <w:numPr>
          <w:ilvl w:val="2"/>
          <w:numId w:val="36"/>
        </w:numPr>
        <w:shd w:val="clear" w:color="auto" w:fill="FFFFFF"/>
        <w:spacing w:line="348" w:lineRule="atLeast"/>
        <w:rPr>
          <w:rFonts w:asciiTheme="majorHAnsi" w:eastAsia="Times New Roman" w:hAnsiTheme="majorHAnsi" w:cstheme="majorHAnsi"/>
          <w:color w:val="000000" w:themeColor="text1"/>
          <w:sz w:val="22"/>
          <w:szCs w:val="22"/>
        </w:rPr>
      </w:pPr>
      <w:r w:rsidRPr="00282F70">
        <w:rPr>
          <w:rFonts w:asciiTheme="majorHAnsi" w:hAnsiTheme="majorHAnsi" w:cstheme="majorHAnsi"/>
          <w:color w:val="000000" w:themeColor="text1"/>
          <w:sz w:val="22"/>
          <w:szCs w:val="22"/>
        </w:rPr>
        <w:t>the distance between your normal place of work and the temporary place of work.</w:t>
      </w:r>
    </w:p>
    <w:p w14:paraId="0E3B8BF3" w14:textId="77777777" w:rsidR="002B07C8" w:rsidRPr="00282F70" w:rsidRDefault="006D75BF" w:rsidP="002B07C8">
      <w:pPr>
        <w:pStyle w:val="NormalWeb"/>
        <w:shd w:val="clear" w:color="auto" w:fill="FFFFFF"/>
        <w:spacing w:line="348" w:lineRule="atLeast"/>
        <w:rPr>
          <w:rFonts w:asciiTheme="majorHAnsi" w:eastAsia="Times New Roman" w:hAnsiTheme="majorHAnsi" w:cstheme="majorHAnsi"/>
          <w:color w:val="000000" w:themeColor="text1"/>
          <w:sz w:val="22"/>
          <w:szCs w:val="22"/>
        </w:rPr>
      </w:pPr>
      <w:r w:rsidRPr="00282F70">
        <w:rPr>
          <w:rFonts w:asciiTheme="majorHAnsi" w:hAnsiTheme="majorHAnsi" w:cstheme="majorHAnsi"/>
          <w:color w:val="000000" w:themeColor="text1"/>
          <w:sz w:val="22"/>
          <w:szCs w:val="22"/>
        </w:rPr>
        <w:t>Please see rates in the table below.</w:t>
      </w:r>
      <w:r w:rsidR="00A100EA" w:rsidRPr="00282F70">
        <w:rPr>
          <w:rFonts w:asciiTheme="majorHAnsi" w:eastAsia="Times New Roman" w:hAnsiTheme="majorHAnsi" w:cstheme="majorHAnsi"/>
          <w:color w:val="000000" w:themeColor="text1"/>
          <w:sz w:val="22"/>
          <w:szCs w:val="22"/>
        </w:rPr>
        <w:t xml:space="preserve"> </w:t>
      </w:r>
    </w:p>
    <w:p w14:paraId="7C54DB12" w14:textId="77777777" w:rsidR="002B07C8" w:rsidRPr="00282F70" w:rsidRDefault="006D75BF" w:rsidP="002B07C8">
      <w:pPr>
        <w:pStyle w:val="NormalWeb"/>
        <w:shd w:val="clear" w:color="auto" w:fill="FFFFFF"/>
        <w:spacing w:line="348" w:lineRule="atLeast"/>
        <w:rPr>
          <w:rFonts w:asciiTheme="majorHAnsi" w:hAnsiTheme="majorHAnsi" w:cstheme="majorHAnsi"/>
          <w:color w:val="000000" w:themeColor="text1"/>
          <w:sz w:val="22"/>
          <w:szCs w:val="22"/>
        </w:rPr>
      </w:pPr>
      <w:r w:rsidRPr="00282F70">
        <w:rPr>
          <w:rFonts w:asciiTheme="majorHAnsi" w:hAnsiTheme="majorHAnsi" w:cstheme="majorHAnsi"/>
          <w:color w:val="000000" w:themeColor="text1"/>
          <w:sz w:val="22"/>
          <w:szCs w:val="22"/>
        </w:rPr>
        <w:t>That the claim has been signed by the claimant and authorised by either the cost centre manager or their Line Manager when the cost centre manager is the beneficiary.</w:t>
      </w:r>
    </w:p>
    <w:p w14:paraId="10403CBD" w14:textId="2C8819DC" w:rsidR="00DF66A9" w:rsidRPr="00282F70" w:rsidRDefault="006D75BF" w:rsidP="002B07C8">
      <w:pPr>
        <w:pStyle w:val="NormalWeb"/>
        <w:shd w:val="clear" w:color="auto" w:fill="FFFFFF"/>
        <w:spacing w:line="348" w:lineRule="atLeast"/>
        <w:rPr>
          <w:rFonts w:asciiTheme="majorHAnsi" w:hAnsiTheme="majorHAnsi" w:cstheme="majorHAnsi"/>
          <w:color w:val="000000" w:themeColor="text1"/>
          <w:sz w:val="22"/>
          <w:szCs w:val="22"/>
        </w:rPr>
      </w:pPr>
      <w:r w:rsidRPr="00282F70">
        <w:rPr>
          <w:rFonts w:asciiTheme="majorHAnsi" w:hAnsiTheme="majorHAnsi" w:cstheme="majorHAnsi"/>
          <w:color w:val="000000" w:themeColor="text1"/>
          <w:sz w:val="22"/>
          <w:szCs w:val="22"/>
        </w:rPr>
        <w:t>Proof of attendance at the meeting should be provided (receipts, attendance sheet if board member/</w:t>
      </w:r>
      <w:r w:rsidR="00D1522D" w:rsidRPr="00282F70">
        <w:rPr>
          <w:rFonts w:asciiTheme="majorHAnsi" w:hAnsiTheme="majorHAnsi" w:cstheme="majorHAnsi"/>
          <w:color w:val="000000" w:themeColor="text1"/>
          <w:sz w:val="22"/>
          <w:szCs w:val="22"/>
        </w:rPr>
        <w:t>participant</w:t>
      </w:r>
    </w:p>
    <w:p w14:paraId="0B66C660" w14:textId="77777777" w:rsidR="00DF66A9" w:rsidRPr="00282F70" w:rsidRDefault="00DF66A9">
      <w:pPr>
        <w:pBdr>
          <w:top w:val="nil"/>
          <w:left w:val="nil"/>
          <w:bottom w:val="nil"/>
          <w:right w:val="nil"/>
          <w:between w:val="nil"/>
        </w:pBdr>
        <w:spacing w:after="0" w:line="240" w:lineRule="auto"/>
        <w:rPr>
          <w:rFonts w:asciiTheme="majorHAnsi" w:hAnsiTheme="majorHAnsi" w:cstheme="majorHAnsi"/>
          <w:color w:val="000000" w:themeColor="text1"/>
        </w:rPr>
      </w:pPr>
    </w:p>
    <w:p w14:paraId="00D50EB2" w14:textId="24FF3CE1" w:rsidR="00DF66A9" w:rsidRPr="00282F70" w:rsidRDefault="006D75BF">
      <w:pPr>
        <w:pBdr>
          <w:top w:val="nil"/>
          <w:left w:val="nil"/>
          <w:bottom w:val="nil"/>
          <w:right w:val="nil"/>
          <w:between w:val="nil"/>
        </w:pBdr>
        <w:spacing w:after="0" w:line="240" w:lineRule="auto"/>
        <w:rPr>
          <w:rFonts w:asciiTheme="majorHAnsi" w:hAnsiTheme="majorHAnsi" w:cstheme="majorHAnsi"/>
          <w:color w:val="000000" w:themeColor="text1"/>
        </w:rPr>
      </w:pPr>
      <w:r w:rsidRPr="00282F70">
        <w:rPr>
          <w:rFonts w:asciiTheme="majorHAnsi" w:hAnsiTheme="majorHAnsi" w:cstheme="majorHAnsi"/>
          <w:color w:val="000000" w:themeColor="text1"/>
        </w:rPr>
        <w:t xml:space="preserve">Mileage rates are periodically reviewed and subject to revenue rules.  The current rate as of </w:t>
      </w:r>
      <w:r w:rsidR="00C266A4" w:rsidRPr="00282F70">
        <w:rPr>
          <w:rFonts w:asciiTheme="majorHAnsi" w:hAnsiTheme="majorHAnsi" w:cstheme="majorHAnsi"/>
          <w:color w:val="000000" w:themeColor="text1"/>
        </w:rPr>
        <w:t xml:space="preserve">January </w:t>
      </w:r>
      <w:r w:rsidRPr="00282F70">
        <w:rPr>
          <w:rFonts w:asciiTheme="majorHAnsi" w:hAnsiTheme="majorHAnsi" w:cstheme="majorHAnsi"/>
          <w:color w:val="000000" w:themeColor="text1"/>
        </w:rPr>
        <w:t>20</w:t>
      </w:r>
      <w:r w:rsidR="00C266A4" w:rsidRPr="00282F70">
        <w:rPr>
          <w:rFonts w:asciiTheme="majorHAnsi" w:hAnsiTheme="majorHAnsi" w:cstheme="majorHAnsi"/>
          <w:color w:val="000000" w:themeColor="text1"/>
        </w:rPr>
        <w:t>2</w:t>
      </w:r>
      <w:r w:rsidR="00B5187D" w:rsidRPr="00282F70">
        <w:rPr>
          <w:rFonts w:asciiTheme="majorHAnsi" w:hAnsiTheme="majorHAnsi" w:cstheme="majorHAnsi"/>
          <w:color w:val="000000" w:themeColor="text1"/>
        </w:rPr>
        <w:t>3</w:t>
      </w:r>
      <w:r w:rsidRPr="00282F70">
        <w:rPr>
          <w:rFonts w:asciiTheme="majorHAnsi" w:hAnsiTheme="majorHAnsi" w:cstheme="majorHAnsi"/>
          <w:color w:val="000000" w:themeColor="text1"/>
        </w:rPr>
        <w:t xml:space="preserve"> for </w:t>
      </w:r>
      <w:r w:rsidR="00D1522D" w:rsidRPr="00282F70">
        <w:rPr>
          <w:rFonts w:asciiTheme="majorHAnsi" w:hAnsiTheme="majorHAnsi" w:cstheme="majorHAnsi"/>
          <w:color w:val="000000" w:themeColor="text1"/>
        </w:rPr>
        <w:t>expenses claim form</w:t>
      </w:r>
      <w:r w:rsidRPr="00282F70">
        <w:rPr>
          <w:rFonts w:asciiTheme="majorHAnsi" w:hAnsiTheme="majorHAnsi" w:cstheme="majorHAnsi"/>
          <w:color w:val="000000" w:themeColor="text1"/>
        </w:rPr>
        <w:t xml:space="preserve"> are given in the tables below.</w:t>
      </w:r>
    </w:p>
    <w:p w14:paraId="09286801" w14:textId="77777777" w:rsidR="00B5187D" w:rsidRPr="00282F70" w:rsidRDefault="00B5187D">
      <w:pPr>
        <w:pBdr>
          <w:top w:val="nil"/>
          <w:left w:val="nil"/>
          <w:bottom w:val="nil"/>
          <w:right w:val="nil"/>
          <w:between w:val="nil"/>
        </w:pBdr>
        <w:spacing w:after="0" w:line="240" w:lineRule="auto"/>
        <w:rPr>
          <w:rFonts w:asciiTheme="majorHAnsi" w:hAnsiTheme="majorHAnsi" w:cstheme="majorHAnsi"/>
          <w:color w:val="000000" w:themeColor="text1"/>
        </w:rPr>
      </w:pPr>
    </w:p>
    <w:tbl>
      <w:tblPr>
        <w:tblW w:w="8474" w:type="dxa"/>
        <w:tblLook w:val="04A0" w:firstRow="1" w:lastRow="0" w:firstColumn="1" w:lastColumn="0" w:noHBand="0" w:noVBand="1"/>
      </w:tblPr>
      <w:tblGrid>
        <w:gridCol w:w="1087"/>
        <w:gridCol w:w="2619"/>
        <w:gridCol w:w="2906"/>
        <w:gridCol w:w="1862"/>
      </w:tblGrid>
      <w:tr w:rsidR="00A8237F" w:rsidRPr="00282F70" w14:paraId="272AF239" w14:textId="77777777" w:rsidTr="00C56833">
        <w:trPr>
          <w:trHeight w:val="717"/>
        </w:trPr>
        <w:tc>
          <w:tcPr>
            <w:tcW w:w="1075" w:type="dxa"/>
            <w:tcBorders>
              <w:top w:val="nil"/>
              <w:left w:val="nil"/>
              <w:bottom w:val="nil"/>
              <w:right w:val="nil"/>
            </w:tcBorders>
            <w:shd w:val="clear" w:color="000000" w:fill="EFF0F0"/>
            <w:vAlign w:val="center"/>
            <w:hideMark/>
          </w:tcPr>
          <w:p w14:paraId="1E61A8B3" w14:textId="77777777" w:rsidR="00A8237F" w:rsidRPr="00282F70" w:rsidRDefault="00A8237F" w:rsidP="00C56833">
            <w:pPr>
              <w:spacing w:after="0" w:line="240" w:lineRule="auto"/>
              <w:jc w:val="center"/>
              <w:rPr>
                <w:rFonts w:ascii="Fira Sans" w:eastAsia="Times New Roman" w:hAnsi="Fira Sans"/>
                <w:b/>
                <w:bCs/>
                <w:color w:val="000000"/>
                <w:lang w:eastAsia="en-GB"/>
              </w:rPr>
            </w:pPr>
            <w:r w:rsidRPr="00282F70">
              <w:rPr>
                <w:rFonts w:ascii="Fira Sans" w:eastAsia="Times New Roman" w:hAnsi="Fira Sans"/>
                <w:b/>
                <w:bCs/>
                <w:color w:val="000000"/>
                <w:lang w:eastAsia="en-GB"/>
              </w:rPr>
              <w:t>Distance band</w:t>
            </w:r>
          </w:p>
        </w:tc>
        <w:tc>
          <w:tcPr>
            <w:tcW w:w="2624" w:type="dxa"/>
            <w:tcBorders>
              <w:top w:val="nil"/>
              <w:left w:val="nil"/>
              <w:bottom w:val="nil"/>
              <w:right w:val="nil"/>
            </w:tcBorders>
            <w:shd w:val="clear" w:color="000000" w:fill="EFF0F0"/>
            <w:vAlign w:val="center"/>
            <w:hideMark/>
          </w:tcPr>
          <w:p w14:paraId="239196AC" w14:textId="77777777" w:rsidR="00A8237F" w:rsidRPr="00282F70" w:rsidRDefault="00A8237F" w:rsidP="00C56833">
            <w:pPr>
              <w:spacing w:after="0" w:line="240" w:lineRule="auto"/>
              <w:jc w:val="center"/>
              <w:rPr>
                <w:rFonts w:ascii="Fira Sans" w:eastAsia="Times New Roman" w:hAnsi="Fira Sans"/>
                <w:b/>
                <w:bCs/>
                <w:color w:val="000000"/>
                <w:lang w:eastAsia="en-GB"/>
              </w:rPr>
            </w:pPr>
            <w:r w:rsidRPr="00282F70">
              <w:rPr>
                <w:rFonts w:ascii="Fira Sans" w:eastAsia="Times New Roman" w:hAnsi="Fira Sans"/>
                <w:b/>
                <w:bCs/>
                <w:color w:val="000000"/>
                <w:lang w:eastAsia="en-GB"/>
              </w:rPr>
              <w:t>Engine capacity up to 1200cc</w:t>
            </w:r>
          </w:p>
        </w:tc>
        <w:tc>
          <w:tcPr>
            <w:tcW w:w="2911" w:type="dxa"/>
            <w:tcBorders>
              <w:top w:val="nil"/>
              <w:left w:val="nil"/>
              <w:bottom w:val="nil"/>
              <w:right w:val="nil"/>
            </w:tcBorders>
            <w:shd w:val="clear" w:color="000000" w:fill="EFF0F0"/>
            <w:vAlign w:val="center"/>
            <w:hideMark/>
          </w:tcPr>
          <w:p w14:paraId="234E0E71" w14:textId="77777777" w:rsidR="00A8237F" w:rsidRPr="00282F70" w:rsidRDefault="00A8237F" w:rsidP="00C56833">
            <w:pPr>
              <w:spacing w:after="0" w:line="240" w:lineRule="auto"/>
              <w:jc w:val="center"/>
              <w:rPr>
                <w:rFonts w:ascii="Fira Sans" w:eastAsia="Times New Roman" w:hAnsi="Fira Sans"/>
                <w:b/>
                <w:bCs/>
                <w:color w:val="000000"/>
                <w:lang w:eastAsia="en-GB"/>
              </w:rPr>
            </w:pPr>
            <w:r w:rsidRPr="00282F70">
              <w:rPr>
                <w:rFonts w:ascii="Fira Sans" w:eastAsia="Times New Roman" w:hAnsi="Fira Sans"/>
                <w:b/>
                <w:bCs/>
                <w:color w:val="000000"/>
                <w:lang w:eastAsia="en-GB"/>
              </w:rPr>
              <w:t>Engine capacity 1201cc - 1500cc</w:t>
            </w:r>
          </w:p>
        </w:tc>
        <w:tc>
          <w:tcPr>
            <w:tcW w:w="1864" w:type="dxa"/>
            <w:tcBorders>
              <w:top w:val="nil"/>
              <w:left w:val="nil"/>
              <w:bottom w:val="nil"/>
              <w:right w:val="nil"/>
            </w:tcBorders>
            <w:shd w:val="clear" w:color="000000" w:fill="EFF0F0"/>
            <w:vAlign w:val="center"/>
            <w:hideMark/>
          </w:tcPr>
          <w:p w14:paraId="048CC33F" w14:textId="77777777" w:rsidR="00A8237F" w:rsidRPr="00282F70" w:rsidRDefault="00A8237F" w:rsidP="00C56833">
            <w:pPr>
              <w:spacing w:after="0" w:line="240" w:lineRule="auto"/>
              <w:jc w:val="center"/>
              <w:rPr>
                <w:rFonts w:ascii="Fira Sans" w:eastAsia="Times New Roman" w:hAnsi="Fira Sans"/>
                <w:b/>
                <w:bCs/>
                <w:color w:val="000000"/>
                <w:lang w:eastAsia="en-GB"/>
              </w:rPr>
            </w:pPr>
            <w:r w:rsidRPr="00282F70">
              <w:rPr>
                <w:rFonts w:ascii="Fira Sans" w:eastAsia="Times New Roman" w:hAnsi="Fira Sans"/>
                <w:b/>
                <w:bCs/>
                <w:color w:val="000000"/>
                <w:lang w:eastAsia="en-GB"/>
              </w:rPr>
              <w:t>Engine capacity 1501cc and over</w:t>
            </w:r>
          </w:p>
        </w:tc>
      </w:tr>
      <w:tr w:rsidR="00A8237F" w:rsidRPr="00282F70" w14:paraId="26391385" w14:textId="77777777" w:rsidTr="00C56833">
        <w:trPr>
          <w:trHeight w:val="652"/>
        </w:trPr>
        <w:tc>
          <w:tcPr>
            <w:tcW w:w="1075" w:type="dxa"/>
            <w:tcBorders>
              <w:top w:val="nil"/>
              <w:left w:val="nil"/>
              <w:bottom w:val="nil"/>
              <w:right w:val="nil"/>
            </w:tcBorders>
            <w:shd w:val="clear" w:color="000000" w:fill="FAFAFA"/>
            <w:vAlign w:val="center"/>
            <w:hideMark/>
          </w:tcPr>
          <w:p w14:paraId="359B403C" w14:textId="77777777" w:rsidR="00A8237F" w:rsidRPr="00282F70" w:rsidRDefault="00A8237F" w:rsidP="00C56833">
            <w:pPr>
              <w:spacing w:after="0" w:line="240" w:lineRule="auto"/>
              <w:rPr>
                <w:rFonts w:ascii="Fira Sans" w:eastAsia="Times New Roman" w:hAnsi="Fira Sans"/>
                <w:color w:val="000000"/>
                <w:lang w:eastAsia="en-GB"/>
              </w:rPr>
            </w:pPr>
            <w:r w:rsidRPr="00282F70">
              <w:rPr>
                <w:rFonts w:ascii="Fira Sans" w:eastAsia="Times New Roman" w:hAnsi="Fira Sans"/>
                <w:color w:val="000000"/>
                <w:lang w:eastAsia="en-GB"/>
              </w:rPr>
              <w:t>Up to 1,500 km</w:t>
            </w:r>
          </w:p>
        </w:tc>
        <w:tc>
          <w:tcPr>
            <w:tcW w:w="2624" w:type="dxa"/>
            <w:vMerge w:val="restart"/>
            <w:tcBorders>
              <w:top w:val="nil"/>
              <w:left w:val="nil"/>
              <w:bottom w:val="nil"/>
              <w:right w:val="nil"/>
            </w:tcBorders>
            <w:shd w:val="clear" w:color="000000" w:fill="FAFAFA"/>
            <w:vAlign w:val="center"/>
            <w:hideMark/>
          </w:tcPr>
          <w:p w14:paraId="1FFC1B3C" w14:textId="77777777" w:rsidR="00A8237F" w:rsidRPr="00282F70" w:rsidRDefault="00A8237F" w:rsidP="00C56833">
            <w:pPr>
              <w:spacing w:after="0" w:line="240" w:lineRule="auto"/>
              <w:jc w:val="center"/>
              <w:rPr>
                <w:rFonts w:ascii="Fira Sans" w:eastAsia="Times New Roman" w:hAnsi="Fira Sans"/>
                <w:color w:val="000000"/>
                <w:lang w:eastAsia="en-GB"/>
              </w:rPr>
            </w:pPr>
            <w:r w:rsidRPr="00282F70">
              <w:rPr>
                <w:rFonts w:ascii="Fira Sans" w:eastAsia="Times New Roman" w:hAnsi="Fira Sans"/>
                <w:color w:val="000000"/>
                <w:lang w:eastAsia="en-GB"/>
              </w:rPr>
              <w:t>41.80 cent</w:t>
            </w:r>
          </w:p>
        </w:tc>
        <w:tc>
          <w:tcPr>
            <w:tcW w:w="2911" w:type="dxa"/>
            <w:vMerge w:val="restart"/>
            <w:tcBorders>
              <w:top w:val="nil"/>
              <w:left w:val="nil"/>
              <w:bottom w:val="nil"/>
              <w:right w:val="nil"/>
            </w:tcBorders>
            <w:shd w:val="clear" w:color="000000" w:fill="FAFAFA"/>
            <w:vAlign w:val="center"/>
            <w:hideMark/>
          </w:tcPr>
          <w:p w14:paraId="25AD93AE" w14:textId="77777777" w:rsidR="00A8237F" w:rsidRPr="00282F70" w:rsidRDefault="00A8237F" w:rsidP="00C56833">
            <w:pPr>
              <w:spacing w:after="0" w:line="240" w:lineRule="auto"/>
              <w:jc w:val="center"/>
              <w:rPr>
                <w:rFonts w:ascii="Fira Sans" w:eastAsia="Times New Roman" w:hAnsi="Fira Sans"/>
                <w:color w:val="000000"/>
                <w:lang w:eastAsia="en-GB"/>
              </w:rPr>
            </w:pPr>
            <w:r w:rsidRPr="00282F70">
              <w:rPr>
                <w:rFonts w:ascii="Fira Sans" w:eastAsia="Times New Roman" w:hAnsi="Fira Sans"/>
                <w:color w:val="000000"/>
                <w:lang w:eastAsia="en-GB"/>
              </w:rPr>
              <w:t>43.40 cent</w:t>
            </w:r>
          </w:p>
        </w:tc>
        <w:tc>
          <w:tcPr>
            <w:tcW w:w="1864" w:type="dxa"/>
            <w:vMerge w:val="restart"/>
            <w:tcBorders>
              <w:top w:val="nil"/>
              <w:left w:val="nil"/>
              <w:bottom w:val="nil"/>
              <w:right w:val="nil"/>
            </w:tcBorders>
            <w:shd w:val="clear" w:color="000000" w:fill="FAFAFA"/>
            <w:vAlign w:val="center"/>
            <w:hideMark/>
          </w:tcPr>
          <w:p w14:paraId="0F074D9C" w14:textId="77777777" w:rsidR="00A8237F" w:rsidRPr="00282F70" w:rsidRDefault="00A8237F" w:rsidP="00C56833">
            <w:pPr>
              <w:spacing w:after="0" w:line="240" w:lineRule="auto"/>
              <w:jc w:val="center"/>
              <w:rPr>
                <w:rFonts w:ascii="Fira Sans" w:eastAsia="Times New Roman" w:hAnsi="Fira Sans"/>
                <w:color w:val="000000"/>
                <w:lang w:eastAsia="en-GB"/>
              </w:rPr>
            </w:pPr>
            <w:r w:rsidRPr="00282F70">
              <w:rPr>
                <w:rFonts w:ascii="Fira Sans" w:eastAsia="Times New Roman" w:hAnsi="Fira Sans"/>
                <w:color w:val="000000"/>
                <w:lang w:eastAsia="en-GB"/>
              </w:rPr>
              <w:t>51.82 cent</w:t>
            </w:r>
          </w:p>
        </w:tc>
      </w:tr>
      <w:tr w:rsidR="00A8237F" w:rsidRPr="00282F70" w14:paraId="222A1404" w14:textId="77777777" w:rsidTr="00C56833">
        <w:trPr>
          <w:trHeight w:val="358"/>
        </w:trPr>
        <w:tc>
          <w:tcPr>
            <w:tcW w:w="1075" w:type="dxa"/>
            <w:tcBorders>
              <w:top w:val="nil"/>
              <w:left w:val="nil"/>
              <w:bottom w:val="nil"/>
              <w:right w:val="nil"/>
            </w:tcBorders>
            <w:shd w:val="clear" w:color="000000" w:fill="FAFAFA"/>
            <w:vAlign w:val="center"/>
            <w:hideMark/>
          </w:tcPr>
          <w:p w14:paraId="76AE917B" w14:textId="77777777" w:rsidR="00A8237F" w:rsidRPr="00282F70" w:rsidRDefault="00A8237F" w:rsidP="00C56833">
            <w:pPr>
              <w:spacing w:after="0" w:line="240" w:lineRule="auto"/>
              <w:rPr>
                <w:rFonts w:ascii="Fira Sans" w:eastAsia="Times New Roman" w:hAnsi="Fira Sans"/>
                <w:color w:val="000000"/>
                <w:lang w:eastAsia="en-GB"/>
              </w:rPr>
            </w:pPr>
            <w:r w:rsidRPr="00282F70">
              <w:rPr>
                <w:rFonts w:ascii="Fira Sans" w:eastAsia="Times New Roman" w:hAnsi="Fira Sans"/>
                <w:color w:val="000000"/>
                <w:lang w:eastAsia="en-GB"/>
              </w:rPr>
              <w:t>(Band 1)</w:t>
            </w:r>
          </w:p>
        </w:tc>
        <w:tc>
          <w:tcPr>
            <w:tcW w:w="2624" w:type="dxa"/>
            <w:vMerge/>
            <w:tcBorders>
              <w:top w:val="nil"/>
              <w:left w:val="nil"/>
              <w:bottom w:val="nil"/>
              <w:right w:val="nil"/>
            </w:tcBorders>
            <w:vAlign w:val="center"/>
            <w:hideMark/>
          </w:tcPr>
          <w:p w14:paraId="2210166B" w14:textId="77777777" w:rsidR="00A8237F" w:rsidRPr="00282F70" w:rsidRDefault="00A8237F" w:rsidP="00C56833">
            <w:pPr>
              <w:spacing w:after="0" w:line="240" w:lineRule="auto"/>
              <w:rPr>
                <w:rFonts w:ascii="Fira Sans" w:eastAsia="Times New Roman" w:hAnsi="Fira Sans"/>
                <w:color w:val="000000"/>
                <w:lang w:eastAsia="en-GB"/>
              </w:rPr>
            </w:pPr>
          </w:p>
        </w:tc>
        <w:tc>
          <w:tcPr>
            <w:tcW w:w="2911" w:type="dxa"/>
            <w:vMerge/>
            <w:tcBorders>
              <w:top w:val="nil"/>
              <w:left w:val="nil"/>
              <w:bottom w:val="nil"/>
              <w:right w:val="nil"/>
            </w:tcBorders>
            <w:vAlign w:val="center"/>
            <w:hideMark/>
          </w:tcPr>
          <w:p w14:paraId="5E38CEBA" w14:textId="77777777" w:rsidR="00A8237F" w:rsidRPr="00282F70" w:rsidRDefault="00A8237F" w:rsidP="00C56833">
            <w:pPr>
              <w:spacing w:after="0" w:line="240" w:lineRule="auto"/>
              <w:rPr>
                <w:rFonts w:ascii="Fira Sans" w:eastAsia="Times New Roman" w:hAnsi="Fira Sans"/>
                <w:color w:val="000000"/>
                <w:lang w:eastAsia="en-GB"/>
              </w:rPr>
            </w:pPr>
          </w:p>
        </w:tc>
        <w:tc>
          <w:tcPr>
            <w:tcW w:w="1864" w:type="dxa"/>
            <w:vMerge/>
            <w:tcBorders>
              <w:top w:val="nil"/>
              <w:left w:val="nil"/>
              <w:bottom w:val="nil"/>
              <w:right w:val="nil"/>
            </w:tcBorders>
            <w:vAlign w:val="center"/>
            <w:hideMark/>
          </w:tcPr>
          <w:p w14:paraId="445F96D4" w14:textId="77777777" w:rsidR="00A8237F" w:rsidRPr="00282F70" w:rsidRDefault="00A8237F" w:rsidP="00C56833">
            <w:pPr>
              <w:spacing w:after="0" w:line="240" w:lineRule="auto"/>
              <w:rPr>
                <w:rFonts w:ascii="Fira Sans" w:eastAsia="Times New Roman" w:hAnsi="Fira Sans"/>
                <w:color w:val="000000"/>
                <w:lang w:eastAsia="en-GB"/>
              </w:rPr>
            </w:pPr>
          </w:p>
        </w:tc>
      </w:tr>
      <w:tr w:rsidR="00A8237F" w:rsidRPr="00282F70" w14:paraId="4440A8DE" w14:textId="77777777" w:rsidTr="00C56833">
        <w:trPr>
          <w:trHeight w:val="652"/>
        </w:trPr>
        <w:tc>
          <w:tcPr>
            <w:tcW w:w="1075" w:type="dxa"/>
            <w:tcBorders>
              <w:top w:val="nil"/>
              <w:left w:val="nil"/>
              <w:bottom w:val="nil"/>
              <w:right w:val="nil"/>
            </w:tcBorders>
            <w:shd w:val="clear" w:color="000000" w:fill="EFF0F0"/>
            <w:vAlign w:val="center"/>
            <w:hideMark/>
          </w:tcPr>
          <w:p w14:paraId="434E9E7E" w14:textId="77777777" w:rsidR="00A8237F" w:rsidRPr="00282F70" w:rsidRDefault="00A8237F" w:rsidP="00C56833">
            <w:pPr>
              <w:spacing w:after="0" w:line="240" w:lineRule="auto"/>
              <w:rPr>
                <w:rFonts w:ascii="Fira Sans" w:eastAsia="Times New Roman" w:hAnsi="Fira Sans"/>
                <w:color w:val="000000"/>
                <w:lang w:eastAsia="en-GB"/>
              </w:rPr>
            </w:pPr>
            <w:r w:rsidRPr="00282F70">
              <w:rPr>
                <w:rFonts w:ascii="Fira Sans" w:eastAsia="Times New Roman" w:hAnsi="Fira Sans"/>
                <w:color w:val="000000"/>
                <w:lang w:eastAsia="en-GB"/>
              </w:rPr>
              <w:t>1,501 - 5,500 km</w:t>
            </w:r>
          </w:p>
        </w:tc>
        <w:tc>
          <w:tcPr>
            <w:tcW w:w="2624" w:type="dxa"/>
            <w:vMerge w:val="restart"/>
            <w:tcBorders>
              <w:top w:val="nil"/>
              <w:left w:val="nil"/>
              <w:bottom w:val="nil"/>
              <w:right w:val="nil"/>
            </w:tcBorders>
            <w:shd w:val="clear" w:color="000000" w:fill="EFF0F0"/>
            <w:vAlign w:val="center"/>
            <w:hideMark/>
          </w:tcPr>
          <w:p w14:paraId="3A2314BA" w14:textId="77777777" w:rsidR="00A8237F" w:rsidRPr="00282F70" w:rsidRDefault="00A8237F" w:rsidP="00C56833">
            <w:pPr>
              <w:spacing w:after="0" w:line="240" w:lineRule="auto"/>
              <w:jc w:val="center"/>
              <w:rPr>
                <w:rFonts w:ascii="Fira Sans" w:eastAsia="Times New Roman" w:hAnsi="Fira Sans"/>
                <w:color w:val="000000"/>
                <w:lang w:eastAsia="en-GB"/>
              </w:rPr>
            </w:pPr>
            <w:r w:rsidRPr="00282F70">
              <w:rPr>
                <w:rFonts w:ascii="Fira Sans" w:eastAsia="Times New Roman" w:hAnsi="Fira Sans"/>
                <w:color w:val="000000"/>
                <w:lang w:eastAsia="en-GB"/>
              </w:rPr>
              <w:t>72.64 cent</w:t>
            </w:r>
          </w:p>
        </w:tc>
        <w:tc>
          <w:tcPr>
            <w:tcW w:w="2911" w:type="dxa"/>
            <w:vMerge w:val="restart"/>
            <w:tcBorders>
              <w:top w:val="nil"/>
              <w:left w:val="nil"/>
              <w:bottom w:val="nil"/>
              <w:right w:val="nil"/>
            </w:tcBorders>
            <w:shd w:val="clear" w:color="000000" w:fill="EFF0F0"/>
            <w:vAlign w:val="center"/>
            <w:hideMark/>
          </w:tcPr>
          <w:p w14:paraId="6EDEEBF3" w14:textId="77777777" w:rsidR="00A8237F" w:rsidRPr="00282F70" w:rsidRDefault="00A8237F" w:rsidP="00C56833">
            <w:pPr>
              <w:spacing w:after="0" w:line="240" w:lineRule="auto"/>
              <w:jc w:val="center"/>
              <w:rPr>
                <w:rFonts w:ascii="Fira Sans" w:eastAsia="Times New Roman" w:hAnsi="Fira Sans"/>
                <w:color w:val="000000"/>
                <w:lang w:eastAsia="en-GB"/>
              </w:rPr>
            </w:pPr>
            <w:r w:rsidRPr="00282F70">
              <w:rPr>
                <w:rFonts w:ascii="Fira Sans" w:eastAsia="Times New Roman" w:hAnsi="Fira Sans"/>
                <w:color w:val="000000"/>
                <w:lang w:eastAsia="en-GB"/>
              </w:rPr>
              <w:t>79.18 cent</w:t>
            </w:r>
          </w:p>
        </w:tc>
        <w:tc>
          <w:tcPr>
            <w:tcW w:w="1864" w:type="dxa"/>
            <w:vMerge w:val="restart"/>
            <w:tcBorders>
              <w:top w:val="nil"/>
              <w:left w:val="nil"/>
              <w:bottom w:val="nil"/>
              <w:right w:val="nil"/>
            </w:tcBorders>
            <w:shd w:val="clear" w:color="000000" w:fill="EFF0F0"/>
            <w:vAlign w:val="center"/>
            <w:hideMark/>
          </w:tcPr>
          <w:p w14:paraId="790EB4F2" w14:textId="77777777" w:rsidR="00A8237F" w:rsidRPr="00282F70" w:rsidRDefault="00A8237F" w:rsidP="00C56833">
            <w:pPr>
              <w:spacing w:after="0" w:line="240" w:lineRule="auto"/>
              <w:jc w:val="center"/>
              <w:rPr>
                <w:rFonts w:ascii="Fira Sans" w:eastAsia="Times New Roman" w:hAnsi="Fira Sans"/>
                <w:color w:val="000000"/>
                <w:lang w:eastAsia="en-GB"/>
              </w:rPr>
            </w:pPr>
            <w:r w:rsidRPr="00282F70">
              <w:rPr>
                <w:rFonts w:ascii="Fira Sans" w:eastAsia="Times New Roman" w:hAnsi="Fira Sans"/>
                <w:color w:val="000000"/>
                <w:lang w:eastAsia="en-GB"/>
              </w:rPr>
              <w:t>90.63 cent</w:t>
            </w:r>
          </w:p>
        </w:tc>
      </w:tr>
      <w:tr w:rsidR="00A8237F" w:rsidRPr="00282F70" w14:paraId="45B3F515" w14:textId="77777777" w:rsidTr="00C56833">
        <w:trPr>
          <w:trHeight w:val="315"/>
        </w:trPr>
        <w:tc>
          <w:tcPr>
            <w:tcW w:w="1075" w:type="dxa"/>
            <w:tcBorders>
              <w:top w:val="nil"/>
              <w:left w:val="nil"/>
              <w:bottom w:val="nil"/>
              <w:right w:val="nil"/>
            </w:tcBorders>
            <w:shd w:val="clear" w:color="000000" w:fill="EFF0F0"/>
            <w:vAlign w:val="center"/>
            <w:hideMark/>
          </w:tcPr>
          <w:p w14:paraId="7F9B1759" w14:textId="77777777" w:rsidR="00A8237F" w:rsidRPr="00282F70" w:rsidRDefault="00A8237F" w:rsidP="00C56833">
            <w:pPr>
              <w:spacing w:after="0" w:line="240" w:lineRule="auto"/>
              <w:rPr>
                <w:rFonts w:ascii="Fira Sans" w:eastAsia="Times New Roman" w:hAnsi="Fira Sans"/>
                <w:color w:val="000000"/>
                <w:lang w:eastAsia="en-GB"/>
              </w:rPr>
            </w:pPr>
            <w:r w:rsidRPr="00282F70">
              <w:rPr>
                <w:rFonts w:ascii="Fira Sans" w:eastAsia="Times New Roman" w:hAnsi="Fira Sans"/>
                <w:color w:val="000000"/>
                <w:lang w:eastAsia="en-GB"/>
              </w:rPr>
              <w:t>(Band 2)</w:t>
            </w:r>
          </w:p>
        </w:tc>
        <w:tc>
          <w:tcPr>
            <w:tcW w:w="2624" w:type="dxa"/>
            <w:vMerge/>
            <w:tcBorders>
              <w:top w:val="nil"/>
              <w:left w:val="nil"/>
              <w:bottom w:val="nil"/>
              <w:right w:val="nil"/>
            </w:tcBorders>
            <w:vAlign w:val="center"/>
            <w:hideMark/>
          </w:tcPr>
          <w:p w14:paraId="7BDBB534" w14:textId="77777777" w:rsidR="00A8237F" w:rsidRPr="00282F70" w:rsidRDefault="00A8237F" w:rsidP="00C56833">
            <w:pPr>
              <w:spacing w:after="0" w:line="240" w:lineRule="auto"/>
              <w:rPr>
                <w:rFonts w:ascii="Fira Sans" w:eastAsia="Times New Roman" w:hAnsi="Fira Sans"/>
                <w:color w:val="000000"/>
                <w:lang w:eastAsia="en-GB"/>
              </w:rPr>
            </w:pPr>
          </w:p>
        </w:tc>
        <w:tc>
          <w:tcPr>
            <w:tcW w:w="2911" w:type="dxa"/>
            <w:vMerge/>
            <w:tcBorders>
              <w:top w:val="nil"/>
              <w:left w:val="nil"/>
              <w:bottom w:val="nil"/>
              <w:right w:val="nil"/>
            </w:tcBorders>
            <w:vAlign w:val="center"/>
            <w:hideMark/>
          </w:tcPr>
          <w:p w14:paraId="36C3801B" w14:textId="77777777" w:rsidR="00A8237F" w:rsidRPr="00282F70" w:rsidRDefault="00A8237F" w:rsidP="00C56833">
            <w:pPr>
              <w:spacing w:after="0" w:line="240" w:lineRule="auto"/>
              <w:rPr>
                <w:rFonts w:ascii="Fira Sans" w:eastAsia="Times New Roman" w:hAnsi="Fira Sans"/>
                <w:color w:val="000000"/>
                <w:lang w:eastAsia="en-GB"/>
              </w:rPr>
            </w:pPr>
          </w:p>
        </w:tc>
        <w:tc>
          <w:tcPr>
            <w:tcW w:w="1864" w:type="dxa"/>
            <w:vMerge/>
            <w:tcBorders>
              <w:top w:val="nil"/>
              <w:left w:val="nil"/>
              <w:bottom w:val="nil"/>
              <w:right w:val="nil"/>
            </w:tcBorders>
            <w:vAlign w:val="center"/>
            <w:hideMark/>
          </w:tcPr>
          <w:p w14:paraId="05165B29" w14:textId="77777777" w:rsidR="00A8237F" w:rsidRPr="00282F70" w:rsidRDefault="00A8237F" w:rsidP="00C56833">
            <w:pPr>
              <w:spacing w:after="0" w:line="240" w:lineRule="auto"/>
              <w:rPr>
                <w:rFonts w:ascii="Fira Sans" w:eastAsia="Times New Roman" w:hAnsi="Fira Sans"/>
                <w:color w:val="000000"/>
                <w:lang w:eastAsia="en-GB"/>
              </w:rPr>
            </w:pPr>
          </w:p>
        </w:tc>
      </w:tr>
      <w:tr w:rsidR="00A8237F" w:rsidRPr="00282F70" w14:paraId="257EBFD6" w14:textId="77777777" w:rsidTr="00C56833">
        <w:trPr>
          <w:trHeight w:val="609"/>
        </w:trPr>
        <w:tc>
          <w:tcPr>
            <w:tcW w:w="1075" w:type="dxa"/>
            <w:tcBorders>
              <w:top w:val="nil"/>
              <w:left w:val="nil"/>
              <w:bottom w:val="nil"/>
              <w:right w:val="nil"/>
            </w:tcBorders>
            <w:shd w:val="clear" w:color="000000" w:fill="FAFAFA"/>
            <w:vAlign w:val="center"/>
            <w:hideMark/>
          </w:tcPr>
          <w:p w14:paraId="23CE0185" w14:textId="77777777" w:rsidR="00A8237F" w:rsidRPr="00282F70" w:rsidRDefault="00A8237F" w:rsidP="00C56833">
            <w:pPr>
              <w:spacing w:after="0" w:line="240" w:lineRule="auto"/>
              <w:rPr>
                <w:rFonts w:ascii="Fira Sans" w:eastAsia="Times New Roman" w:hAnsi="Fira Sans"/>
                <w:color w:val="000000"/>
                <w:lang w:eastAsia="en-GB"/>
              </w:rPr>
            </w:pPr>
            <w:r w:rsidRPr="00282F70">
              <w:rPr>
                <w:rFonts w:ascii="Fira Sans" w:eastAsia="Times New Roman" w:hAnsi="Fira Sans"/>
                <w:color w:val="000000"/>
                <w:lang w:eastAsia="en-GB"/>
              </w:rPr>
              <w:t>5,501 - 25,000 km</w:t>
            </w:r>
          </w:p>
        </w:tc>
        <w:tc>
          <w:tcPr>
            <w:tcW w:w="2624" w:type="dxa"/>
            <w:vMerge w:val="restart"/>
            <w:tcBorders>
              <w:top w:val="nil"/>
              <w:left w:val="nil"/>
              <w:bottom w:val="nil"/>
              <w:right w:val="nil"/>
            </w:tcBorders>
            <w:shd w:val="clear" w:color="000000" w:fill="FAFAFA"/>
            <w:vAlign w:val="center"/>
            <w:hideMark/>
          </w:tcPr>
          <w:p w14:paraId="311D0B75" w14:textId="77777777" w:rsidR="00A8237F" w:rsidRPr="00282F70" w:rsidRDefault="00A8237F" w:rsidP="00C56833">
            <w:pPr>
              <w:spacing w:after="0" w:line="240" w:lineRule="auto"/>
              <w:jc w:val="center"/>
              <w:rPr>
                <w:rFonts w:ascii="Fira Sans" w:eastAsia="Times New Roman" w:hAnsi="Fira Sans"/>
                <w:color w:val="000000"/>
                <w:lang w:eastAsia="en-GB"/>
              </w:rPr>
            </w:pPr>
            <w:r w:rsidRPr="00282F70">
              <w:rPr>
                <w:rFonts w:ascii="Fira Sans" w:eastAsia="Times New Roman" w:hAnsi="Fira Sans"/>
                <w:color w:val="000000"/>
                <w:lang w:eastAsia="en-GB"/>
              </w:rPr>
              <w:t>31.78 cent</w:t>
            </w:r>
          </w:p>
        </w:tc>
        <w:tc>
          <w:tcPr>
            <w:tcW w:w="2911" w:type="dxa"/>
            <w:vMerge w:val="restart"/>
            <w:tcBorders>
              <w:top w:val="nil"/>
              <w:left w:val="nil"/>
              <w:bottom w:val="nil"/>
              <w:right w:val="nil"/>
            </w:tcBorders>
            <w:shd w:val="clear" w:color="000000" w:fill="FAFAFA"/>
            <w:vAlign w:val="center"/>
            <w:hideMark/>
          </w:tcPr>
          <w:p w14:paraId="424D4D90" w14:textId="77777777" w:rsidR="00A8237F" w:rsidRPr="00282F70" w:rsidRDefault="00A8237F" w:rsidP="00C56833">
            <w:pPr>
              <w:spacing w:after="0" w:line="240" w:lineRule="auto"/>
              <w:jc w:val="center"/>
              <w:rPr>
                <w:rFonts w:ascii="Fira Sans" w:eastAsia="Times New Roman" w:hAnsi="Fira Sans"/>
                <w:color w:val="000000"/>
                <w:lang w:eastAsia="en-GB"/>
              </w:rPr>
            </w:pPr>
            <w:r w:rsidRPr="00282F70">
              <w:rPr>
                <w:rFonts w:ascii="Fira Sans" w:eastAsia="Times New Roman" w:hAnsi="Fira Sans"/>
                <w:color w:val="000000"/>
                <w:lang w:eastAsia="en-GB"/>
              </w:rPr>
              <w:t>31.79 cent</w:t>
            </w:r>
          </w:p>
        </w:tc>
        <w:tc>
          <w:tcPr>
            <w:tcW w:w="1864" w:type="dxa"/>
            <w:vMerge w:val="restart"/>
            <w:tcBorders>
              <w:top w:val="nil"/>
              <w:left w:val="nil"/>
              <w:bottom w:val="nil"/>
              <w:right w:val="nil"/>
            </w:tcBorders>
            <w:shd w:val="clear" w:color="000000" w:fill="FAFAFA"/>
            <w:vAlign w:val="center"/>
            <w:hideMark/>
          </w:tcPr>
          <w:p w14:paraId="2AA560C9" w14:textId="77777777" w:rsidR="00A8237F" w:rsidRPr="00282F70" w:rsidRDefault="00A8237F" w:rsidP="00C56833">
            <w:pPr>
              <w:spacing w:after="0" w:line="240" w:lineRule="auto"/>
              <w:jc w:val="center"/>
              <w:rPr>
                <w:rFonts w:ascii="Fira Sans" w:eastAsia="Times New Roman" w:hAnsi="Fira Sans"/>
                <w:color w:val="000000"/>
                <w:lang w:eastAsia="en-GB"/>
              </w:rPr>
            </w:pPr>
            <w:r w:rsidRPr="00282F70">
              <w:rPr>
                <w:rFonts w:ascii="Fira Sans" w:eastAsia="Times New Roman" w:hAnsi="Fira Sans"/>
                <w:color w:val="000000"/>
                <w:lang w:eastAsia="en-GB"/>
              </w:rPr>
              <w:t>39.22 cent</w:t>
            </w:r>
          </w:p>
        </w:tc>
      </w:tr>
      <w:tr w:rsidR="00A8237F" w:rsidRPr="00282F70" w14:paraId="0728FE01" w14:textId="77777777" w:rsidTr="00C56833">
        <w:trPr>
          <w:trHeight w:val="315"/>
        </w:trPr>
        <w:tc>
          <w:tcPr>
            <w:tcW w:w="1075" w:type="dxa"/>
            <w:tcBorders>
              <w:top w:val="nil"/>
              <w:left w:val="nil"/>
              <w:bottom w:val="nil"/>
              <w:right w:val="nil"/>
            </w:tcBorders>
            <w:shd w:val="clear" w:color="000000" w:fill="FAFAFA"/>
            <w:vAlign w:val="center"/>
            <w:hideMark/>
          </w:tcPr>
          <w:p w14:paraId="0A922CCB" w14:textId="77777777" w:rsidR="00A8237F" w:rsidRPr="00282F70" w:rsidRDefault="00A8237F" w:rsidP="00C56833">
            <w:pPr>
              <w:spacing w:after="0" w:line="240" w:lineRule="auto"/>
              <w:rPr>
                <w:rFonts w:ascii="Fira Sans" w:eastAsia="Times New Roman" w:hAnsi="Fira Sans"/>
                <w:color w:val="000000"/>
                <w:lang w:eastAsia="en-GB"/>
              </w:rPr>
            </w:pPr>
            <w:r w:rsidRPr="00282F70">
              <w:rPr>
                <w:rFonts w:ascii="Fira Sans" w:eastAsia="Times New Roman" w:hAnsi="Fira Sans"/>
                <w:color w:val="000000"/>
                <w:lang w:eastAsia="en-GB"/>
              </w:rPr>
              <w:t>(Band 3)</w:t>
            </w:r>
          </w:p>
        </w:tc>
        <w:tc>
          <w:tcPr>
            <w:tcW w:w="2624" w:type="dxa"/>
            <w:vMerge/>
            <w:tcBorders>
              <w:top w:val="nil"/>
              <w:left w:val="nil"/>
              <w:bottom w:val="nil"/>
              <w:right w:val="nil"/>
            </w:tcBorders>
            <w:vAlign w:val="center"/>
            <w:hideMark/>
          </w:tcPr>
          <w:p w14:paraId="24CD1621" w14:textId="77777777" w:rsidR="00A8237F" w:rsidRPr="00282F70" w:rsidRDefault="00A8237F" w:rsidP="00C56833">
            <w:pPr>
              <w:spacing w:after="0" w:line="240" w:lineRule="auto"/>
              <w:rPr>
                <w:rFonts w:ascii="Fira Sans" w:eastAsia="Times New Roman" w:hAnsi="Fira Sans"/>
                <w:color w:val="000000"/>
                <w:lang w:eastAsia="en-GB"/>
              </w:rPr>
            </w:pPr>
          </w:p>
        </w:tc>
        <w:tc>
          <w:tcPr>
            <w:tcW w:w="2911" w:type="dxa"/>
            <w:vMerge/>
            <w:tcBorders>
              <w:top w:val="nil"/>
              <w:left w:val="nil"/>
              <w:bottom w:val="nil"/>
              <w:right w:val="nil"/>
            </w:tcBorders>
            <w:vAlign w:val="center"/>
            <w:hideMark/>
          </w:tcPr>
          <w:p w14:paraId="6AD6B42C" w14:textId="77777777" w:rsidR="00A8237F" w:rsidRPr="00282F70" w:rsidRDefault="00A8237F" w:rsidP="00C56833">
            <w:pPr>
              <w:spacing w:after="0" w:line="240" w:lineRule="auto"/>
              <w:rPr>
                <w:rFonts w:ascii="Fira Sans" w:eastAsia="Times New Roman" w:hAnsi="Fira Sans"/>
                <w:color w:val="000000"/>
                <w:lang w:eastAsia="en-GB"/>
              </w:rPr>
            </w:pPr>
          </w:p>
        </w:tc>
        <w:tc>
          <w:tcPr>
            <w:tcW w:w="1864" w:type="dxa"/>
            <w:vMerge/>
            <w:tcBorders>
              <w:top w:val="nil"/>
              <w:left w:val="nil"/>
              <w:bottom w:val="nil"/>
              <w:right w:val="nil"/>
            </w:tcBorders>
            <w:vAlign w:val="center"/>
            <w:hideMark/>
          </w:tcPr>
          <w:p w14:paraId="49CAE110" w14:textId="77777777" w:rsidR="00A8237F" w:rsidRPr="00282F70" w:rsidRDefault="00A8237F" w:rsidP="00C56833">
            <w:pPr>
              <w:spacing w:after="0" w:line="240" w:lineRule="auto"/>
              <w:rPr>
                <w:rFonts w:ascii="Fira Sans" w:eastAsia="Times New Roman" w:hAnsi="Fira Sans"/>
                <w:color w:val="000000"/>
                <w:lang w:eastAsia="en-GB"/>
              </w:rPr>
            </w:pPr>
          </w:p>
        </w:tc>
      </w:tr>
      <w:tr w:rsidR="00A8237F" w:rsidRPr="00282F70" w14:paraId="4F8B33ED" w14:textId="77777777" w:rsidTr="00C56833">
        <w:trPr>
          <w:trHeight w:val="609"/>
        </w:trPr>
        <w:tc>
          <w:tcPr>
            <w:tcW w:w="1075" w:type="dxa"/>
            <w:tcBorders>
              <w:top w:val="nil"/>
              <w:left w:val="nil"/>
              <w:bottom w:val="nil"/>
              <w:right w:val="nil"/>
            </w:tcBorders>
            <w:shd w:val="clear" w:color="000000" w:fill="EFF0F0"/>
            <w:vAlign w:val="center"/>
            <w:hideMark/>
          </w:tcPr>
          <w:p w14:paraId="4AA52203" w14:textId="77777777" w:rsidR="00A8237F" w:rsidRPr="00282F70" w:rsidRDefault="00A8237F" w:rsidP="00C56833">
            <w:pPr>
              <w:spacing w:after="0" w:line="240" w:lineRule="auto"/>
              <w:rPr>
                <w:rFonts w:ascii="Fira Sans" w:eastAsia="Times New Roman" w:hAnsi="Fira Sans"/>
                <w:color w:val="000000"/>
                <w:lang w:eastAsia="en-GB"/>
              </w:rPr>
            </w:pPr>
            <w:r w:rsidRPr="00282F70">
              <w:rPr>
                <w:rFonts w:ascii="Fira Sans" w:eastAsia="Times New Roman" w:hAnsi="Fira Sans"/>
                <w:color w:val="000000"/>
                <w:lang w:eastAsia="en-GB"/>
              </w:rPr>
              <w:t>25,001 km and over</w:t>
            </w:r>
          </w:p>
        </w:tc>
        <w:tc>
          <w:tcPr>
            <w:tcW w:w="2624" w:type="dxa"/>
            <w:vMerge w:val="restart"/>
            <w:tcBorders>
              <w:top w:val="nil"/>
              <w:left w:val="nil"/>
              <w:bottom w:val="nil"/>
              <w:right w:val="nil"/>
            </w:tcBorders>
            <w:shd w:val="clear" w:color="000000" w:fill="EFF0F0"/>
            <w:vAlign w:val="center"/>
            <w:hideMark/>
          </w:tcPr>
          <w:p w14:paraId="3C16A907" w14:textId="77777777" w:rsidR="00A8237F" w:rsidRPr="00282F70" w:rsidRDefault="00A8237F" w:rsidP="00C56833">
            <w:pPr>
              <w:spacing w:after="0" w:line="240" w:lineRule="auto"/>
              <w:jc w:val="center"/>
              <w:rPr>
                <w:rFonts w:ascii="Fira Sans" w:eastAsia="Times New Roman" w:hAnsi="Fira Sans"/>
                <w:color w:val="000000"/>
                <w:lang w:eastAsia="en-GB"/>
              </w:rPr>
            </w:pPr>
            <w:r w:rsidRPr="00282F70">
              <w:rPr>
                <w:rFonts w:ascii="Fira Sans" w:eastAsia="Times New Roman" w:hAnsi="Fira Sans"/>
                <w:color w:val="000000"/>
                <w:lang w:eastAsia="en-GB"/>
              </w:rPr>
              <w:t>20.56 cent</w:t>
            </w:r>
          </w:p>
        </w:tc>
        <w:tc>
          <w:tcPr>
            <w:tcW w:w="2911" w:type="dxa"/>
            <w:vMerge w:val="restart"/>
            <w:tcBorders>
              <w:top w:val="nil"/>
              <w:left w:val="nil"/>
              <w:bottom w:val="nil"/>
              <w:right w:val="nil"/>
            </w:tcBorders>
            <w:shd w:val="clear" w:color="000000" w:fill="EFF0F0"/>
            <w:vAlign w:val="center"/>
            <w:hideMark/>
          </w:tcPr>
          <w:p w14:paraId="4C5F4683" w14:textId="77777777" w:rsidR="00A8237F" w:rsidRPr="00282F70" w:rsidRDefault="00A8237F" w:rsidP="00C56833">
            <w:pPr>
              <w:spacing w:after="0" w:line="240" w:lineRule="auto"/>
              <w:jc w:val="center"/>
              <w:rPr>
                <w:rFonts w:ascii="Fira Sans" w:eastAsia="Times New Roman" w:hAnsi="Fira Sans"/>
                <w:color w:val="000000"/>
                <w:lang w:eastAsia="en-GB"/>
              </w:rPr>
            </w:pPr>
            <w:r w:rsidRPr="00282F70">
              <w:rPr>
                <w:rFonts w:ascii="Fira Sans" w:eastAsia="Times New Roman" w:hAnsi="Fira Sans"/>
                <w:color w:val="000000"/>
                <w:lang w:eastAsia="en-GB"/>
              </w:rPr>
              <w:t>23.85 cent</w:t>
            </w:r>
          </w:p>
        </w:tc>
        <w:tc>
          <w:tcPr>
            <w:tcW w:w="1864" w:type="dxa"/>
            <w:vMerge w:val="restart"/>
            <w:tcBorders>
              <w:top w:val="nil"/>
              <w:left w:val="nil"/>
              <w:bottom w:val="nil"/>
              <w:right w:val="nil"/>
            </w:tcBorders>
            <w:shd w:val="clear" w:color="000000" w:fill="EFF0F0"/>
            <w:vAlign w:val="center"/>
            <w:hideMark/>
          </w:tcPr>
          <w:p w14:paraId="7E20E8AD" w14:textId="77777777" w:rsidR="00A8237F" w:rsidRPr="00282F70" w:rsidRDefault="00A8237F" w:rsidP="00C56833">
            <w:pPr>
              <w:spacing w:after="0" w:line="240" w:lineRule="auto"/>
              <w:jc w:val="center"/>
              <w:rPr>
                <w:rFonts w:ascii="Fira Sans" w:eastAsia="Times New Roman" w:hAnsi="Fira Sans"/>
                <w:color w:val="000000"/>
                <w:lang w:eastAsia="en-GB"/>
              </w:rPr>
            </w:pPr>
            <w:r w:rsidRPr="00282F70">
              <w:rPr>
                <w:rFonts w:ascii="Fira Sans" w:eastAsia="Times New Roman" w:hAnsi="Fira Sans"/>
                <w:color w:val="000000"/>
                <w:lang w:eastAsia="en-GB"/>
              </w:rPr>
              <w:t>25.87 cent</w:t>
            </w:r>
          </w:p>
        </w:tc>
      </w:tr>
      <w:tr w:rsidR="00A8237F" w:rsidRPr="00282F70" w14:paraId="5A0C9250" w14:textId="77777777" w:rsidTr="00C56833">
        <w:trPr>
          <w:trHeight w:val="315"/>
        </w:trPr>
        <w:tc>
          <w:tcPr>
            <w:tcW w:w="1075" w:type="dxa"/>
            <w:tcBorders>
              <w:top w:val="nil"/>
              <w:left w:val="nil"/>
              <w:bottom w:val="nil"/>
              <w:right w:val="nil"/>
            </w:tcBorders>
            <w:shd w:val="clear" w:color="000000" w:fill="EFF0F0"/>
            <w:vAlign w:val="center"/>
            <w:hideMark/>
          </w:tcPr>
          <w:p w14:paraId="2A53E756" w14:textId="77777777" w:rsidR="00A8237F" w:rsidRPr="00282F70" w:rsidRDefault="00A8237F" w:rsidP="00C56833">
            <w:pPr>
              <w:spacing w:after="0" w:line="240" w:lineRule="auto"/>
              <w:rPr>
                <w:rFonts w:ascii="Fira Sans" w:eastAsia="Times New Roman" w:hAnsi="Fira Sans"/>
                <w:color w:val="000000"/>
                <w:lang w:eastAsia="en-GB"/>
              </w:rPr>
            </w:pPr>
            <w:r w:rsidRPr="00282F70">
              <w:rPr>
                <w:rFonts w:ascii="Fira Sans" w:eastAsia="Times New Roman" w:hAnsi="Fira Sans"/>
                <w:color w:val="000000"/>
                <w:lang w:eastAsia="en-GB"/>
              </w:rPr>
              <w:t>(Band 4)</w:t>
            </w:r>
          </w:p>
        </w:tc>
        <w:tc>
          <w:tcPr>
            <w:tcW w:w="2624" w:type="dxa"/>
            <w:vMerge/>
            <w:tcBorders>
              <w:top w:val="nil"/>
              <w:left w:val="nil"/>
              <w:bottom w:val="nil"/>
              <w:right w:val="nil"/>
            </w:tcBorders>
            <w:vAlign w:val="center"/>
            <w:hideMark/>
          </w:tcPr>
          <w:p w14:paraId="6FDE98B8" w14:textId="77777777" w:rsidR="00A8237F" w:rsidRPr="00282F70" w:rsidRDefault="00A8237F" w:rsidP="00C56833">
            <w:pPr>
              <w:spacing w:after="0" w:line="240" w:lineRule="auto"/>
              <w:rPr>
                <w:rFonts w:ascii="Fira Sans" w:eastAsia="Times New Roman" w:hAnsi="Fira Sans"/>
                <w:color w:val="000000"/>
                <w:lang w:eastAsia="en-GB"/>
              </w:rPr>
            </w:pPr>
          </w:p>
        </w:tc>
        <w:tc>
          <w:tcPr>
            <w:tcW w:w="2911" w:type="dxa"/>
            <w:vMerge/>
            <w:tcBorders>
              <w:top w:val="nil"/>
              <w:left w:val="nil"/>
              <w:bottom w:val="nil"/>
              <w:right w:val="nil"/>
            </w:tcBorders>
            <w:vAlign w:val="center"/>
            <w:hideMark/>
          </w:tcPr>
          <w:p w14:paraId="4995B9D0" w14:textId="77777777" w:rsidR="00A8237F" w:rsidRPr="00282F70" w:rsidRDefault="00A8237F" w:rsidP="00C56833">
            <w:pPr>
              <w:spacing w:after="0" w:line="240" w:lineRule="auto"/>
              <w:rPr>
                <w:rFonts w:ascii="Fira Sans" w:eastAsia="Times New Roman" w:hAnsi="Fira Sans"/>
                <w:color w:val="000000"/>
                <w:lang w:eastAsia="en-GB"/>
              </w:rPr>
            </w:pPr>
          </w:p>
        </w:tc>
        <w:tc>
          <w:tcPr>
            <w:tcW w:w="1864" w:type="dxa"/>
            <w:vMerge/>
            <w:tcBorders>
              <w:top w:val="nil"/>
              <w:left w:val="nil"/>
              <w:bottom w:val="nil"/>
              <w:right w:val="nil"/>
            </w:tcBorders>
            <w:vAlign w:val="center"/>
            <w:hideMark/>
          </w:tcPr>
          <w:p w14:paraId="10063ADB" w14:textId="77777777" w:rsidR="00A8237F" w:rsidRPr="00282F70" w:rsidRDefault="00A8237F" w:rsidP="00C56833">
            <w:pPr>
              <w:spacing w:after="0" w:line="240" w:lineRule="auto"/>
              <w:rPr>
                <w:rFonts w:ascii="Fira Sans" w:eastAsia="Times New Roman" w:hAnsi="Fira Sans"/>
                <w:color w:val="000000"/>
                <w:lang w:eastAsia="en-GB"/>
              </w:rPr>
            </w:pPr>
          </w:p>
        </w:tc>
      </w:tr>
    </w:tbl>
    <w:p w14:paraId="76FC6AD7" w14:textId="77777777" w:rsidR="00B5187D" w:rsidRPr="00282F70" w:rsidRDefault="00B5187D">
      <w:pPr>
        <w:pBdr>
          <w:top w:val="nil"/>
          <w:left w:val="nil"/>
          <w:bottom w:val="nil"/>
          <w:right w:val="nil"/>
          <w:between w:val="nil"/>
        </w:pBdr>
        <w:spacing w:after="0" w:line="240" w:lineRule="auto"/>
        <w:rPr>
          <w:rFonts w:asciiTheme="majorHAnsi" w:hAnsiTheme="majorHAnsi" w:cstheme="majorHAnsi"/>
          <w:color w:val="000000" w:themeColor="text1"/>
        </w:rPr>
      </w:pPr>
    </w:p>
    <w:p w14:paraId="08A17086" w14:textId="77777777" w:rsidR="00DF66A9" w:rsidRPr="00282F70" w:rsidRDefault="00DF66A9">
      <w:pPr>
        <w:pBdr>
          <w:top w:val="nil"/>
          <w:left w:val="nil"/>
          <w:bottom w:val="nil"/>
          <w:right w:val="nil"/>
          <w:between w:val="nil"/>
        </w:pBdr>
        <w:spacing w:after="0" w:line="240" w:lineRule="auto"/>
        <w:rPr>
          <w:color w:val="000000"/>
        </w:rPr>
      </w:pPr>
    </w:p>
    <w:p w14:paraId="5AB7525F" w14:textId="77777777" w:rsidR="00DF66A9" w:rsidRPr="00282F70" w:rsidRDefault="00DF66A9">
      <w:pPr>
        <w:pBdr>
          <w:top w:val="nil"/>
          <w:left w:val="nil"/>
          <w:bottom w:val="nil"/>
          <w:right w:val="nil"/>
          <w:between w:val="nil"/>
        </w:pBdr>
        <w:spacing w:after="0" w:line="240" w:lineRule="auto"/>
        <w:rPr>
          <w:color w:val="7030A0"/>
        </w:rPr>
      </w:pPr>
    </w:p>
    <w:p w14:paraId="4D1B8BDD" w14:textId="77777777" w:rsidR="00DF66A9" w:rsidRPr="00282F70" w:rsidRDefault="006D75BF">
      <w:pPr>
        <w:pBdr>
          <w:top w:val="nil"/>
          <w:left w:val="nil"/>
          <w:bottom w:val="nil"/>
          <w:right w:val="nil"/>
          <w:between w:val="nil"/>
        </w:pBdr>
        <w:spacing w:after="0" w:line="240" w:lineRule="auto"/>
        <w:rPr>
          <w:color w:val="000000"/>
        </w:rPr>
      </w:pPr>
      <w:r w:rsidRPr="00282F70">
        <w:rPr>
          <w:b/>
          <w:color w:val="000000"/>
        </w:rPr>
        <w:t>Own transport should only be used:</w:t>
      </w:r>
    </w:p>
    <w:p w14:paraId="34D16BD0" w14:textId="77777777" w:rsidR="00DF66A9" w:rsidRPr="00282F70" w:rsidRDefault="006D75BF">
      <w:pPr>
        <w:numPr>
          <w:ilvl w:val="0"/>
          <w:numId w:val="12"/>
        </w:numPr>
        <w:pBdr>
          <w:top w:val="nil"/>
          <w:left w:val="nil"/>
          <w:bottom w:val="nil"/>
          <w:right w:val="nil"/>
          <w:between w:val="nil"/>
        </w:pBdr>
        <w:spacing w:after="0" w:line="240" w:lineRule="auto"/>
        <w:rPr>
          <w:color w:val="000000"/>
        </w:rPr>
      </w:pPr>
      <w:r w:rsidRPr="00282F70">
        <w:rPr>
          <w:color w:val="000000"/>
        </w:rPr>
        <w:t>Where no suitable public transport is available.</w:t>
      </w:r>
    </w:p>
    <w:p w14:paraId="6121CBD3" w14:textId="77777777" w:rsidR="00DF66A9" w:rsidRPr="00282F70" w:rsidRDefault="00DF66A9">
      <w:pPr>
        <w:pBdr>
          <w:top w:val="nil"/>
          <w:left w:val="nil"/>
          <w:bottom w:val="nil"/>
          <w:right w:val="nil"/>
          <w:between w:val="nil"/>
        </w:pBdr>
        <w:spacing w:after="0" w:line="240" w:lineRule="auto"/>
        <w:rPr>
          <w:color w:val="000000"/>
          <w:sz w:val="11"/>
          <w:szCs w:val="11"/>
        </w:rPr>
      </w:pPr>
    </w:p>
    <w:p w14:paraId="68953F82" w14:textId="77777777" w:rsidR="00DF66A9" w:rsidRPr="00282F70" w:rsidRDefault="006D75BF">
      <w:pPr>
        <w:numPr>
          <w:ilvl w:val="0"/>
          <w:numId w:val="12"/>
        </w:numPr>
        <w:pBdr>
          <w:top w:val="nil"/>
          <w:left w:val="nil"/>
          <w:bottom w:val="nil"/>
          <w:right w:val="nil"/>
          <w:between w:val="nil"/>
        </w:pBdr>
        <w:spacing w:after="0" w:line="240" w:lineRule="auto"/>
        <w:rPr>
          <w:color w:val="000000"/>
        </w:rPr>
      </w:pPr>
      <w:r w:rsidRPr="00282F70">
        <w:rPr>
          <w:color w:val="000000"/>
        </w:rPr>
        <w:t>Where it is not feasible to make arrangements to avoid the unnecessary duplication of the use of own cars.</w:t>
      </w:r>
    </w:p>
    <w:p w14:paraId="40B2409C" w14:textId="77777777" w:rsidR="00DF66A9" w:rsidRPr="00282F70" w:rsidRDefault="006D75BF">
      <w:pPr>
        <w:numPr>
          <w:ilvl w:val="0"/>
          <w:numId w:val="12"/>
        </w:numPr>
        <w:pBdr>
          <w:top w:val="nil"/>
          <w:left w:val="nil"/>
          <w:bottom w:val="nil"/>
          <w:right w:val="nil"/>
          <w:between w:val="nil"/>
        </w:pBdr>
        <w:spacing w:after="0" w:line="240" w:lineRule="auto"/>
        <w:rPr>
          <w:color w:val="000000"/>
        </w:rPr>
      </w:pPr>
      <w:r w:rsidRPr="00282F70">
        <w:rPr>
          <w:color w:val="000000"/>
        </w:rPr>
        <w:t>Where public transport is available only at equal or greater expense.</w:t>
      </w:r>
    </w:p>
    <w:p w14:paraId="1165671C" w14:textId="77777777" w:rsidR="00DF66A9" w:rsidRPr="00282F70" w:rsidRDefault="00DF66A9">
      <w:pPr>
        <w:pBdr>
          <w:top w:val="nil"/>
          <w:left w:val="nil"/>
          <w:bottom w:val="nil"/>
          <w:right w:val="nil"/>
          <w:between w:val="nil"/>
        </w:pBdr>
        <w:spacing w:after="0" w:line="240" w:lineRule="auto"/>
        <w:rPr>
          <w:color w:val="000000"/>
          <w:sz w:val="11"/>
          <w:szCs w:val="11"/>
        </w:rPr>
      </w:pPr>
    </w:p>
    <w:p w14:paraId="4CE7FC9F" w14:textId="7ECC6461" w:rsidR="00E725F2" w:rsidRPr="00282F70" w:rsidRDefault="006D75BF" w:rsidP="00803EA9">
      <w:pPr>
        <w:numPr>
          <w:ilvl w:val="0"/>
          <w:numId w:val="12"/>
        </w:numPr>
        <w:pBdr>
          <w:top w:val="nil"/>
          <w:left w:val="nil"/>
          <w:bottom w:val="nil"/>
          <w:right w:val="nil"/>
          <w:between w:val="nil"/>
        </w:pBdr>
        <w:spacing w:after="0" w:line="240" w:lineRule="auto"/>
        <w:rPr>
          <w:color w:val="000000"/>
        </w:rPr>
      </w:pPr>
      <w:r w:rsidRPr="00282F70">
        <w:rPr>
          <w:color w:val="000000"/>
        </w:rPr>
        <w:t>Where time restrictions prevent the use of public transport.</w:t>
      </w:r>
    </w:p>
    <w:p w14:paraId="17537160" w14:textId="77777777" w:rsidR="00803EA9" w:rsidRPr="00282F70" w:rsidRDefault="00803EA9" w:rsidP="00803EA9">
      <w:pPr>
        <w:pBdr>
          <w:top w:val="nil"/>
          <w:left w:val="nil"/>
          <w:bottom w:val="nil"/>
          <w:right w:val="nil"/>
          <w:between w:val="nil"/>
        </w:pBdr>
        <w:spacing w:after="0" w:line="240" w:lineRule="auto"/>
        <w:rPr>
          <w:color w:val="000000"/>
        </w:rPr>
      </w:pPr>
    </w:p>
    <w:p w14:paraId="2BA0A508" w14:textId="454C9B61" w:rsidR="00E725F2" w:rsidRPr="00282F70" w:rsidRDefault="00E725F2">
      <w:pPr>
        <w:numPr>
          <w:ilvl w:val="0"/>
          <w:numId w:val="12"/>
        </w:numPr>
        <w:pBdr>
          <w:top w:val="nil"/>
          <w:left w:val="nil"/>
          <w:bottom w:val="nil"/>
          <w:right w:val="nil"/>
          <w:between w:val="nil"/>
        </w:pBdr>
        <w:spacing w:after="0" w:line="240" w:lineRule="auto"/>
        <w:rPr>
          <w:color w:val="000000"/>
        </w:rPr>
      </w:pPr>
      <w:r w:rsidRPr="00282F70">
        <w:rPr>
          <w:color w:val="000000"/>
        </w:rPr>
        <w:t>When consideration has been given to the possibility of holding the meeting remotely and it has been decided that a face to face meeting would have better outcomes for the organisation.</w:t>
      </w:r>
    </w:p>
    <w:p w14:paraId="3CA2D3CB" w14:textId="77777777" w:rsidR="00DF66A9" w:rsidRPr="00282F70" w:rsidRDefault="00DF66A9">
      <w:pPr>
        <w:pBdr>
          <w:top w:val="nil"/>
          <w:left w:val="nil"/>
          <w:bottom w:val="nil"/>
          <w:right w:val="nil"/>
          <w:between w:val="nil"/>
        </w:pBdr>
        <w:spacing w:after="0" w:line="240" w:lineRule="auto"/>
        <w:rPr>
          <w:color w:val="000000"/>
          <w:sz w:val="26"/>
          <w:szCs w:val="26"/>
        </w:rPr>
      </w:pPr>
    </w:p>
    <w:p w14:paraId="4DA3E3D1"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 xml:space="preserve">All other expenses are payable based on </w:t>
      </w:r>
      <w:r w:rsidR="00D1522D" w:rsidRPr="00282F70">
        <w:rPr>
          <w:color w:val="000000"/>
        </w:rPr>
        <w:t>receipts.</w:t>
      </w:r>
      <w:r w:rsidRPr="00282F70">
        <w:rPr>
          <w:color w:val="000000"/>
        </w:rPr>
        <w:t xml:space="preserve">  Subsistence allowance will be paid in respect of lunch and dinner where an employee necessarily incurs expenses when on duty outside the workplace.   The rates normally paid for lunch and dinner are as below.  It should be noted that these are maximum rates and all claims must be accompanied by receipts.</w:t>
      </w:r>
      <w:r w:rsidRPr="00282F70">
        <w:t xml:space="preserve"> There will be no reimbursement of alcohol as per Youth Work Ireland policy. </w:t>
      </w:r>
    </w:p>
    <w:p w14:paraId="2367B74C" w14:textId="77777777" w:rsidR="00DF66A9" w:rsidRPr="00282F70" w:rsidRDefault="00DF66A9">
      <w:pPr>
        <w:pBdr>
          <w:top w:val="nil"/>
          <w:left w:val="nil"/>
          <w:bottom w:val="nil"/>
          <w:right w:val="nil"/>
          <w:between w:val="nil"/>
        </w:pBdr>
        <w:spacing w:after="0" w:line="240" w:lineRule="auto"/>
        <w:rPr>
          <w:color w:val="000000"/>
          <w:sz w:val="15"/>
          <w:szCs w:val="15"/>
        </w:rPr>
      </w:pPr>
    </w:p>
    <w:p w14:paraId="5CEFA770" w14:textId="7E309325" w:rsidR="00DF66A9" w:rsidRPr="00282F70" w:rsidRDefault="00E725F2">
      <w:pPr>
        <w:pBdr>
          <w:top w:val="nil"/>
          <w:left w:val="nil"/>
          <w:bottom w:val="nil"/>
          <w:right w:val="nil"/>
          <w:between w:val="nil"/>
        </w:pBdr>
        <w:spacing w:after="0" w:line="240" w:lineRule="auto"/>
      </w:pPr>
      <w:r w:rsidRPr="00282F70">
        <w:t>Breakfast – to a maximum of €10.00</w:t>
      </w:r>
      <w:r w:rsidR="00346089" w:rsidRPr="00282F70">
        <w:t xml:space="preserve"> per head</w:t>
      </w:r>
      <w:r w:rsidRPr="00282F70">
        <w:t xml:space="preserve"> for </w:t>
      </w:r>
      <w:r w:rsidR="0028328A" w:rsidRPr="00282F70">
        <w:t>unavoidable</w:t>
      </w:r>
      <w:r w:rsidRPr="00282F70">
        <w:t xml:space="preserve"> early starts and foreign travel.</w:t>
      </w:r>
    </w:p>
    <w:p w14:paraId="2889EB87" w14:textId="2B421F6B" w:rsidR="00CA12E2" w:rsidRPr="00282F70" w:rsidRDefault="00CA12E2">
      <w:pPr>
        <w:pBdr>
          <w:top w:val="nil"/>
          <w:left w:val="nil"/>
          <w:bottom w:val="nil"/>
          <w:right w:val="nil"/>
          <w:between w:val="nil"/>
        </w:pBdr>
        <w:spacing w:after="0" w:line="240" w:lineRule="auto"/>
      </w:pPr>
      <w:r w:rsidRPr="00282F70">
        <w:t xml:space="preserve">Where you have </w:t>
      </w:r>
      <w:r w:rsidR="009531EF" w:rsidRPr="00282F70">
        <w:t>to leave your ho</w:t>
      </w:r>
      <w:r w:rsidR="005E76D6" w:rsidRPr="00282F70">
        <w:t>me</w:t>
      </w:r>
      <w:r w:rsidR="009531EF" w:rsidRPr="00282F70">
        <w:t xml:space="preserve"> before </w:t>
      </w:r>
      <w:r w:rsidR="00883B08" w:rsidRPr="00282F70">
        <w:t>7.00</w:t>
      </w:r>
      <w:r w:rsidR="009531EF" w:rsidRPr="00282F70">
        <w:t>am</w:t>
      </w:r>
      <w:r w:rsidR="00883B08" w:rsidRPr="00282F70">
        <w:t>.</w:t>
      </w:r>
    </w:p>
    <w:p w14:paraId="04F4F2A0" w14:textId="77777777" w:rsidR="00E725F2" w:rsidRPr="00282F70" w:rsidRDefault="00E725F2">
      <w:pPr>
        <w:pBdr>
          <w:top w:val="nil"/>
          <w:left w:val="nil"/>
          <w:bottom w:val="nil"/>
          <w:right w:val="nil"/>
          <w:between w:val="nil"/>
        </w:pBdr>
        <w:spacing w:after="0" w:line="240" w:lineRule="auto"/>
      </w:pPr>
    </w:p>
    <w:p w14:paraId="70F762CE" w14:textId="22BC05DE" w:rsidR="00DF66A9" w:rsidRPr="00282F70" w:rsidRDefault="006D75BF">
      <w:pPr>
        <w:pBdr>
          <w:top w:val="nil"/>
          <w:left w:val="nil"/>
          <w:bottom w:val="nil"/>
          <w:right w:val="nil"/>
          <w:between w:val="nil"/>
        </w:pBdr>
        <w:spacing w:after="0" w:line="240" w:lineRule="auto"/>
      </w:pPr>
      <w:r w:rsidRPr="00282F70">
        <w:t>Lunch – to a maximum of €</w:t>
      </w:r>
      <w:r w:rsidR="00CE4F90" w:rsidRPr="00282F70">
        <w:t>15</w:t>
      </w:r>
      <w:r w:rsidRPr="00282F70">
        <w:t>.00</w:t>
      </w:r>
      <w:r w:rsidR="00153346" w:rsidRPr="00282F70">
        <w:t xml:space="preserve"> </w:t>
      </w:r>
      <w:r w:rsidR="00346089" w:rsidRPr="00282F70">
        <w:t>per head</w:t>
      </w:r>
      <w:r w:rsidRPr="00282F70">
        <w:t xml:space="preserve"> </w:t>
      </w:r>
      <w:r w:rsidRPr="00282F70">
        <w:rPr>
          <w:i/>
        </w:rPr>
        <w:t xml:space="preserve">(to include a </w:t>
      </w:r>
      <w:proofErr w:type="spellStart"/>
      <w:r w:rsidRPr="00282F70">
        <w:rPr>
          <w:i/>
        </w:rPr>
        <w:t>non alcoholic</w:t>
      </w:r>
      <w:proofErr w:type="spellEnd"/>
      <w:r w:rsidRPr="00282F70">
        <w:rPr>
          <w:i/>
        </w:rPr>
        <w:t xml:space="preserve"> beverage)</w:t>
      </w:r>
    </w:p>
    <w:p w14:paraId="5D9660FC" w14:textId="77777777" w:rsidR="00DF66A9" w:rsidRPr="00282F70" w:rsidRDefault="00DF66A9">
      <w:pPr>
        <w:pBdr>
          <w:top w:val="nil"/>
          <w:left w:val="nil"/>
          <w:bottom w:val="nil"/>
          <w:right w:val="nil"/>
          <w:between w:val="nil"/>
        </w:pBdr>
        <w:spacing w:after="0" w:line="240" w:lineRule="auto"/>
        <w:rPr>
          <w:sz w:val="11"/>
          <w:szCs w:val="11"/>
        </w:rPr>
      </w:pPr>
    </w:p>
    <w:p w14:paraId="6D138FF7" w14:textId="3A3C8BCF" w:rsidR="00DF66A9" w:rsidRPr="00282F70" w:rsidRDefault="006D75BF">
      <w:pPr>
        <w:pBdr>
          <w:top w:val="nil"/>
          <w:left w:val="nil"/>
          <w:bottom w:val="nil"/>
          <w:right w:val="nil"/>
          <w:between w:val="nil"/>
        </w:pBdr>
        <w:spacing w:after="0" w:line="240" w:lineRule="auto"/>
      </w:pPr>
      <w:r w:rsidRPr="00282F70">
        <w:t>Dinner – to a maximum of €</w:t>
      </w:r>
      <w:r w:rsidR="00CE4F90" w:rsidRPr="00282F70">
        <w:t>3</w:t>
      </w:r>
      <w:r w:rsidRPr="00282F70">
        <w:t>0.00</w:t>
      </w:r>
      <w:r w:rsidR="00526EF9" w:rsidRPr="00282F70">
        <w:t xml:space="preserve"> </w:t>
      </w:r>
      <w:r w:rsidR="00346089" w:rsidRPr="00282F70">
        <w:t>per head</w:t>
      </w:r>
      <w:r w:rsidRPr="00282F70">
        <w:t xml:space="preserve"> (</w:t>
      </w:r>
      <w:r w:rsidRPr="00282F70">
        <w:rPr>
          <w:i/>
        </w:rPr>
        <w:t xml:space="preserve">to include a </w:t>
      </w:r>
      <w:proofErr w:type="spellStart"/>
      <w:r w:rsidRPr="00282F70">
        <w:rPr>
          <w:i/>
        </w:rPr>
        <w:t>non alcoholic</w:t>
      </w:r>
      <w:proofErr w:type="spellEnd"/>
      <w:r w:rsidRPr="00282F70">
        <w:rPr>
          <w:i/>
        </w:rPr>
        <w:t xml:space="preserve"> beverage)</w:t>
      </w:r>
    </w:p>
    <w:p w14:paraId="2286F091" w14:textId="77777777" w:rsidR="00DF66A9" w:rsidRPr="00282F70" w:rsidRDefault="00DF66A9">
      <w:pPr>
        <w:pBdr>
          <w:top w:val="nil"/>
          <w:left w:val="nil"/>
          <w:bottom w:val="nil"/>
          <w:right w:val="nil"/>
          <w:between w:val="nil"/>
        </w:pBdr>
        <w:spacing w:after="0" w:line="240" w:lineRule="auto"/>
        <w:rPr>
          <w:color w:val="000000"/>
        </w:rPr>
      </w:pPr>
    </w:p>
    <w:p w14:paraId="2DC7ABA4" w14:textId="7EEBA9F7" w:rsidR="00DF66A9" w:rsidRPr="00282F70" w:rsidRDefault="00E71908">
      <w:pPr>
        <w:pBdr>
          <w:top w:val="nil"/>
          <w:left w:val="nil"/>
          <w:bottom w:val="nil"/>
          <w:right w:val="nil"/>
          <w:between w:val="nil"/>
        </w:pBdr>
        <w:spacing w:after="0" w:line="240" w:lineRule="auto"/>
        <w:rPr>
          <w:color w:val="000000"/>
        </w:rPr>
      </w:pPr>
      <w:r w:rsidRPr="00282F70">
        <w:rPr>
          <w:color w:val="000000"/>
        </w:rPr>
        <w:t>In the case of international travel, Staff and Volunteers should endeavour to find meals at the above r</w:t>
      </w:r>
      <w:r w:rsidR="00B2332B" w:rsidRPr="00282F70">
        <w:rPr>
          <w:color w:val="000000"/>
        </w:rPr>
        <w:t>a</w:t>
      </w:r>
      <w:r w:rsidRPr="00282F70">
        <w:rPr>
          <w:color w:val="000000"/>
        </w:rPr>
        <w:t>tes.  This is not always possible and in such cases, claims for re-imbursement should be approved by the CEO for staff Members and by the Treasurer for the CEO and Board Members</w:t>
      </w:r>
    </w:p>
    <w:p w14:paraId="0BDCCBE2" w14:textId="77777777" w:rsidR="00E71908" w:rsidRPr="00282F70" w:rsidRDefault="00E71908">
      <w:pPr>
        <w:pBdr>
          <w:top w:val="nil"/>
          <w:left w:val="nil"/>
          <w:bottom w:val="nil"/>
          <w:right w:val="nil"/>
          <w:between w:val="nil"/>
        </w:pBdr>
        <w:spacing w:after="0" w:line="240" w:lineRule="auto"/>
        <w:rPr>
          <w:color w:val="000000"/>
        </w:rPr>
      </w:pPr>
    </w:p>
    <w:p w14:paraId="6010788F" w14:textId="658901F3" w:rsidR="00DF66A9" w:rsidRPr="00282F70" w:rsidRDefault="006D75BF">
      <w:pPr>
        <w:pBdr>
          <w:top w:val="nil"/>
          <w:left w:val="nil"/>
          <w:bottom w:val="nil"/>
          <w:right w:val="nil"/>
          <w:between w:val="nil"/>
        </w:pBdr>
        <w:spacing w:after="0" w:line="240" w:lineRule="auto"/>
        <w:rPr>
          <w:color w:val="000000"/>
        </w:rPr>
      </w:pPr>
      <w:r w:rsidRPr="00282F70">
        <w:rPr>
          <w:color w:val="000000"/>
        </w:rPr>
        <w:t>Youth Work Ireland will pay the accommodation including breakfast for an individual who is required to make overnight stays in performance of their duties.   Youth Work Ireland will not pay for accompanying spouses/partners/additional people with the exception of accompanying carers.  All expenses for accompanying carers must be approved by the</w:t>
      </w:r>
      <w:r w:rsidR="00B028C3" w:rsidRPr="00282F70">
        <w:rPr>
          <w:color w:val="000000"/>
        </w:rPr>
        <w:t xml:space="preserve"> </w:t>
      </w:r>
      <w:r w:rsidR="00361821" w:rsidRPr="00282F70">
        <w:rPr>
          <w:color w:val="000000"/>
        </w:rPr>
        <w:t>CEO</w:t>
      </w:r>
      <w:r w:rsidRPr="00282F70">
        <w:rPr>
          <w:color w:val="000000"/>
        </w:rPr>
        <w:t xml:space="preserve"> before the cost is incurred. The maximum rate is normally as follows:</w:t>
      </w:r>
    </w:p>
    <w:p w14:paraId="72EDF8D0" w14:textId="1D6BC0E1" w:rsidR="00DF66A9" w:rsidRPr="00282F70" w:rsidRDefault="006D75BF">
      <w:pPr>
        <w:pBdr>
          <w:top w:val="nil"/>
          <w:left w:val="nil"/>
          <w:bottom w:val="nil"/>
          <w:right w:val="nil"/>
          <w:between w:val="nil"/>
        </w:pBdr>
        <w:spacing w:after="0" w:line="240" w:lineRule="auto"/>
      </w:pPr>
      <w:r w:rsidRPr="00282F70">
        <w:t xml:space="preserve">Ireland: € </w:t>
      </w:r>
      <w:r w:rsidR="00526EF9" w:rsidRPr="00282F70">
        <w:t>125</w:t>
      </w:r>
      <w:r w:rsidR="00F96839" w:rsidRPr="00282F70">
        <w:t xml:space="preserve"> </w:t>
      </w:r>
      <w:r w:rsidRPr="00282F70">
        <w:t>per night, bed and breakfast *</w:t>
      </w:r>
      <w:r w:rsidR="00E71908" w:rsidRPr="00282F70">
        <w:t xml:space="preserve"> </w:t>
      </w:r>
    </w:p>
    <w:p w14:paraId="32DBC925" w14:textId="77777777" w:rsidR="00B028C3" w:rsidRPr="00282F70" w:rsidRDefault="00B028C3">
      <w:pPr>
        <w:pBdr>
          <w:top w:val="nil"/>
          <w:left w:val="nil"/>
          <w:bottom w:val="nil"/>
          <w:right w:val="nil"/>
          <w:between w:val="nil"/>
        </w:pBdr>
        <w:spacing w:after="0" w:line="240" w:lineRule="auto"/>
        <w:rPr>
          <w:color w:val="000000"/>
        </w:rPr>
      </w:pPr>
    </w:p>
    <w:p w14:paraId="7A658BF4" w14:textId="4AD39A85" w:rsidR="00DF66A9" w:rsidRPr="00282F70" w:rsidRDefault="006D75BF">
      <w:pPr>
        <w:pBdr>
          <w:top w:val="nil"/>
          <w:left w:val="nil"/>
          <w:bottom w:val="nil"/>
          <w:right w:val="nil"/>
          <w:between w:val="nil"/>
        </w:pBdr>
        <w:spacing w:after="0" w:line="240" w:lineRule="auto"/>
        <w:rPr>
          <w:color w:val="000000"/>
        </w:rPr>
      </w:pPr>
      <w:r w:rsidRPr="00282F70">
        <w:rPr>
          <w:color w:val="000000"/>
        </w:rPr>
        <w:t>Receipts must be produced to claim reimbursement of these expenses through the normal expense claim form route.</w:t>
      </w:r>
    </w:p>
    <w:p w14:paraId="24B70E45" w14:textId="77777777" w:rsidR="00DF66A9" w:rsidRPr="00282F70" w:rsidRDefault="00DF66A9">
      <w:pPr>
        <w:pBdr>
          <w:top w:val="nil"/>
          <w:left w:val="nil"/>
          <w:bottom w:val="nil"/>
          <w:right w:val="nil"/>
          <w:between w:val="nil"/>
        </w:pBdr>
        <w:spacing w:after="0" w:line="240" w:lineRule="auto"/>
        <w:rPr>
          <w:color w:val="000000"/>
        </w:rPr>
      </w:pPr>
    </w:p>
    <w:p w14:paraId="1DAB4602" w14:textId="77777777" w:rsidR="00DF66A9" w:rsidRPr="00282F70" w:rsidRDefault="006D75BF">
      <w:pPr>
        <w:pBdr>
          <w:top w:val="nil"/>
          <w:left w:val="nil"/>
          <w:bottom w:val="nil"/>
          <w:right w:val="nil"/>
          <w:between w:val="nil"/>
        </w:pBdr>
        <w:spacing w:after="0" w:line="240" w:lineRule="auto"/>
        <w:rPr>
          <w:color w:val="000000"/>
        </w:rPr>
      </w:pPr>
      <w:r w:rsidRPr="00282F70">
        <w:rPr>
          <w:b/>
          <w:color w:val="000000"/>
        </w:rPr>
        <w:t>Other information:</w:t>
      </w:r>
    </w:p>
    <w:p w14:paraId="4EA98581"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 xml:space="preserve">All accommodation for board members and volunteers will be approved and booked by the appropriate Youth Work Ireland National Office staff member.  In making these bookings National Office staff will pay due regard to the maximum rates outlined and to the management of their budgets.  The normal cost centre manager for Board budgets will be the CEO and/or President/Chair of the Board.  The assistant to the CEO will have the power to act on behalf of the CEO with this regard.  </w:t>
      </w:r>
    </w:p>
    <w:p w14:paraId="58738A57" w14:textId="77777777" w:rsidR="00DF66A9" w:rsidRPr="00282F70" w:rsidRDefault="00DF66A9">
      <w:pPr>
        <w:pBdr>
          <w:top w:val="nil"/>
          <w:left w:val="nil"/>
          <w:bottom w:val="nil"/>
          <w:right w:val="nil"/>
          <w:between w:val="nil"/>
        </w:pBdr>
        <w:spacing w:after="0" w:line="240" w:lineRule="auto"/>
        <w:rPr>
          <w:color w:val="000000"/>
        </w:rPr>
      </w:pPr>
    </w:p>
    <w:p w14:paraId="638F1BB2" w14:textId="177D4410" w:rsidR="00DF66A9" w:rsidRPr="00282F70" w:rsidRDefault="006D75BF">
      <w:pPr>
        <w:pBdr>
          <w:top w:val="nil"/>
          <w:left w:val="nil"/>
          <w:bottom w:val="nil"/>
          <w:right w:val="nil"/>
          <w:between w:val="nil"/>
        </w:pBdr>
        <w:spacing w:after="0" w:line="240" w:lineRule="auto"/>
        <w:rPr>
          <w:color w:val="000000"/>
        </w:rPr>
      </w:pPr>
      <w:r w:rsidRPr="00282F70">
        <w:rPr>
          <w:color w:val="000000"/>
        </w:rPr>
        <w:t>Staff members are responsible for providing volunteers with expense sheets and monitoring expenditure on volunteer expenses, to ensure they remain within agreed budgets and are administered as per guidelines above.</w:t>
      </w:r>
    </w:p>
    <w:p w14:paraId="3BA8CD83" w14:textId="55E1012A" w:rsidR="007A179D" w:rsidRPr="00282F70" w:rsidRDefault="007A179D">
      <w:pPr>
        <w:pBdr>
          <w:top w:val="nil"/>
          <w:left w:val="nil"/>
          <w:bottom w:val="nil"/>
          <w:right w:val="nil"/>
          <w:between w:val="nil"/>
        </w:pBdr>
        <w:spacing w:after="0" w:line="240" w:lineRule="auto"/>
        <w:rPr>
          <w:color w:val="000000"/>
        </w:rPr>
      </w:pPr>
    </w:p>
    <w:p w14:paraId="33F69BA6" w14:textId="6E23091A" w:rsidR="007A179D" w:rsidRPr="00282F70" w:rsidRDefault="007A179D">
      <w:pPr>
        <w:pBdr>
          <w:top w:val="nil"/>
          <w:left w:val="nil"/>
          <w:bottom w:val="nil"/>
          <w:right w:val="nil"/>
          <w:between w:val="nil"/>
        </w:pBdr>
        <w:spacing w:after="0" w:line="240" w:lineRule="auto"/>
        <w:rPr>
          <w:color w:val="000000"/>
          <w:sz w:val="15"/>
          <w:szCs w:val="15"/>
        </w:rPr>
      </w:pPr>
      <w:r w:rsidRPr="00282F70">
        <w:rPr>
          <w:color w:val="000000"/>
        </w:rPr>
        <w:t xml:space="preserve">It is the responsibility of the </w:t>
      </w:r>
      <w:r w:rsidR="00C01D71" w:rsidRPr="00282F70">
        <w:rPr>
          <w:color w:val="000000"/>
        </w:rPr>
        <w:t>s</w:t>
      </w:r>
      <w:r w:rsidRPr="00282F70">
        <w:rPr>
          <w:color w:val="000000"/>
        </w:rPr>
        <w:t xml:space="preserve">ecretariat of each of the Board Sub-groups to disperse Expenses Claim Forms at face to face meetings.  </w:t>
      </w:r>
      <w:bookmarkStart w:id="1" w:name="_Hlk50390914"/>
      <w:r w:rsidRPr="00282F70">
        <w:rPr>
          <w:color w:val="000000"/>
        </w:rPr>
        <w:t>When possible, members should complete the claims at the meetings and provided receipts (originals or photographed).  The Chair of the Sub-group must authoris</w:t>
      </w:r>
      <w:r w:rsidR="00FD77D7" w:rsidRPr="00282F70">
        <w:rPr>
          <w:color w:val="000000"/>
        </w:rPr>
        <w:t>e</w:t>
      </w:r>
      <w:r w:rsidRPr="00282F70">
        <w:rPr>
          <w:color w:val="000000"/>
        </w:rPr>
        <w:t xml:space="preserve"> each claim at the end of the meeting.  The Secretariat then passed the claims to the Finance Department of immediate processing.</w:t>
      </w:r>
      <w:bookmarkEnd w:id="1"/>
    </w:p>
    <w:p w14:paraId="042671AE" w14:textId="77777777" w:rsidR="00DF66A9" w:rsidRPr="00282F70" w:rsidRDefault="00DF66A9">
      <w:pPr>
        <w:pBdr>
          <w:top w:val="nil"/>
          <w:left w:val="nil"/>
          <w:bottom w:val="nil"/>
          <w:right w:val="nil"/>
          <w:between w:val="nil"/>
        </w:pBdr>
        <w:spacing w:after="0" w:line="240" w:lineRule="auto"/>
        <w:rPr>
          <w:color w:val="000000"/>
        </w:rPr>
      </w:pPr>
    </w:p>
    <w:p w14:paraId="51E3D6E8" w14:textId="77777777" w:rsidR="00DF66A9" w:rsidRPr="00282F70" w:rsidRDefault="006D75BF">
      <w:pPr>
        <w:pBdr>
          <w:top w:val="nil"/>
          <w:left w:val="nil"/>
          <w:bottom w:val="nil"/>
          <w:right w:val="nil"/>
          <w:between w:val="nil"/>
        </w:pBdr>
        <w:spacing w:after="0" w:line="240" w:lineRule="auto"/>
        <w:rPr>
          <w:color w:val="000000"/>
        </w:rPr>
      </w:pPr>
      <w:r w:rsidRPr="00282F70">
        <w:rPr>
          <w:b/>
          <w:color w:val="000000"/>
        </w:rPr>
        <w:t>Timing of claims:</w:t>
      </w:r>
    </w:p>
    <w:p w14:paraId="2CB8730D" w14:textId="39E2D249" w:rsidR="00DF66A9" w:rsidRPr="00282F70" w:rsidRDefault="006D75BF">
      <w:pPr>
        <w:pBdr>
          <w:top w:val="nil"/>
          <w:left w:val="nil"/>
          <w:bottom w:val="nil"/>
          <w:right w:val="nil"/>
          <w:between w:val="nil"/>
        </w:pBdr>
        <w:spacing w:after="0" w:line="240" w:lineRule="auto"/>
        <w:rPr>
          <w:color w:val="000000"/>
        </w:rPr>
      </w:pPr>
      <w:r w:rsidRPr="00282F70">
        <w:rPr>
          <w:color w:val="000000"/>
        </w:rPr>
        <w:t>All claims should be completed by the claimant and submitted to the FA as described on the relevant form</w:t>
      </w:r>
      <w:r w:rsidR="007A179D" w:rsidRPr="00282F70">
        <w:rPr>
          <w:color w:val="000000"/>
        </w:rPr>
        <w:t xml:space="preserve"> at the end of each </w:t>
      </w:r>
      <w:r w:rsidR="00FD77D7" w:rsidRPr="00282F70">
        <w:rPr>
          <w:color w:val="000000"/>
        </w:rPr>
        <w:t>calendar</w:t>
      </w:r>
      <w:r w:rsidR="007A179D" w:rsidRPr="00282F70">
        <w:rPr>
          <w:color w:val="000000"/>
        </w:rPr>
        <w:t xml:space="preserve"> month</w:t>
      </w:r>
      <w:r w:rsidRPr="00282F70">
        <w:rPr>
          <w:color w:val="000000"/>
        </w:rPr>
        <w:t>.  It is import</w:t>
      </w:r>
      <w:r w:rsidRPr="00282F70">
        <w:t xml:space="preserve">ant that claims are submitted promptly to finance. This is to ensure that are promptly claimed from external donors. </w:t>
      </w:r>
      <w:r w:rsidRPr="00282F70">
        <w:rPr>
          <w:color w:val="000000"/>
        </w:rPr>
        <w:t xml:space="preserve">Claims </w:t>
      </w:r>
      <w:r w:rsidRPr="00282F70">
        <w:t>over 2 months old will not be processed</w:t>
      </w:r>
      <w:r w:rsidR="007A179D" w:rsidRPr="00282F70">
        <w:t xml:space="preserve"> unless formal approval is given and </w:t>
      </w:r>
      <w:proofErr w:type="spellStart"/>
      <w:r w:rsidR="007A179D" w:rsidRPr="00282F70">
        <w:t>minuted</w:t>
      </w:r>
      <w:proofErr w:type="spellEnd"/>
      <w:r w:rsidR="007A179D" w:rsidRPr="00282F70">
        <w:t xml:space="preserve"> by the </w:t>
      </w:r>
      <w:r w:rsidR="0082136A" w:rsidRPr="00282F70">
        <w:t>governance sub-group</w:t>
      </w:r>
      <w:r w:rsidR="007A179D" w:rsidRPr="00282F70">
        <w:t xml:space="preserve">.  In such circumstance the claimant will have to provided </w:t>
      </w:r>
      <w:r w:rsidR="00FD77D7" w:rsidRPr="00282F70">
        <w:t>strong reasons as to why an exception should be made to the normal timelines for claims</w:t>
      </w:r>
      <w:r w:rsidR="00B028C3" w:rsidRPr="00282F70">
        <w:t>.</w:t>
      </w:r>
    </w:p>
    <w:p w14:paraId="3B227B5C" w14:textId="77777777" w:rsidR="00DF66A9" w:rsidRPr="00282F70" w:rsidRDefault="00DF66A9">
      <w:pPr>
        <w:pBdr>
          <w:top w:val="nil"/>
          <w:left w:val="nil"/>
          <w:bottom w:val="nil"/>
          <w:right w:val="nil"/>
          <w:between w:val="nil"/>
        </w:pBdr>
        <w:spacing w:after="0" w:line="240" w:lineRule="auto"/>
        <w:rPr>
          <w:color w:val="000000"/>
        </w:rPr>
      </w:pPr>
    </w:p>
    <w:p w14:paraId="34E356C2"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 xml:space="preserve">Payments by credit card for Travel and subsistence are subject to all of the rules and procedures above.  </w:t>
      </w:r>
    </w:p>
    <w:p w14:paraId="10841E41" w14:textId="77777777" w:rsidR="00DF66A9" w:rsidRPr="00282F70" w:rsidRDefault="00DF66A9">
      <w:pPr>
        <w:pBdr>
          <w:top w:val="nil"/>
          <w:left w:val="nil"/>
          <w:bottom w:val="nil"/>
          <w:right w:val="nil"/>
          <w:between w:val="nil"/>
        </w:pBdr>
        <w:spacing w:after="0" w:line="240" w:lineRule="auto"/>
        <w:rPr>
          <w:color w:val="000000"/>
          <w:sz w:val="28"/>
          <w:szCs w:val="28"/>
        </w:rPr>
      </w:pPr>
    </w:p>
    <w:p w14:paraId="37896BEC" w14:textId="77777777" w:rsidR="00DF66A9" w:rsidRPr="00282F70" w:rsidRDefault="006D75BF">
      <w:pPr>
        <w:pBdr>
          <w:top w:val="nil"/>
          <w:left w:val="nil"/>
          <w:bottom w:val="nil"/>
          <w:right w:val="nil"/>
          <w:between w:val="nil"/>
        </w:pBdr>
        <w:spacing w:after="0" w:line="240" w:lineRule="auto"/>
        <w:rPr>
          <w:color w:val="000000"/>
        </w:rPr>
      </w:pPr>
      <w:r w:rsidRPr="00282F70">
        <w:rPr>
          <w:b/>
          <w:color w:val="000000"/>
        </w:rPr>
        <w:t>Internships – expenses payments policy:</w:t>
      </w:r>
    </w:p>
    <w:p w14:paraId="2DFDFB13"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Internships are considered to be different from that of normal volunteer work or work experience undertaken by students in that they have signed a formal internship agreement with Youth Work Ireland.  Interns may not receive remuneration for their work in Youth Work Ireland. However, Youth Work Ireland will contribute towards out of pocket expenses in the following cases:</w:t>
      </w:r>
    </w:p>
    <w:p w14:paraId="0395E68A" w14:textId="77777777" w:rsidR="00DF66A9" w:rsidRPr="00282F70" w:rsidRDefault="00DF66A9">
      <w:pPr>
        <w:pBdr>
          <w:top w:val="nil"/>
          <w:left w:val="nil"/>
          <w:bottom w:val="nil"/>
          <w:right w:val="nil"/>
          <w:between w:val="nil"/>
        </w:pBdr>
        <w:spacing w:after="0" w:line="240" w:lineRule="auto"/>
        <w:rPr>
          <w:color w:val="000000"/>
          <w:sz w:val="26"/>
          <w:szCs w:val="26"/>
        </w:rPr>
      </w:pPr>
    </w:p>
    <w:p w14:paraId="28B9FF6C" w14:textId="77777777" w:rsidR="00DF66A9" w:rsidRPr="00282F70" w:rsidRDefault="006D75BF">
      <w:pPr>
        <w:numPr>
          <w:ilvl w:val="0"/>
          <w:numId w:val="8"/>
        </w:numPr>
        <w:pBdr>
          <w:top w:val="nil"/>
          <w:left w:val="nil"/>
          <w:bottom w:val="nil"/>
          <w:right w:val="nil"/>
          <w:between w:val="nil"/>
        </w:pBdr>
        <w:spacing w:after="0" w:line="240" w:lineRule="auto"/>
        <w:rPr>
          <w:color w:val="000000"/>
        </w:rPr>
      </w:pPr>
      <w:r w:rsidRPr="00282F70">
        <w:rPr>
          <w:color w:val="000000"/>
        </w:rPr>
        <w:t>Travel to and from the place of work</w:t>
      </w:r>
    </w:p>
    <w:p w14:paraId="02888A0F" w14:textId="77777777" w:rsidR="00DF66A9" w:rsidRPr="00282F70" w:rsidRDefault="006D75BF">
      <w:pPr>
        <w:numPr>
          <w:ilvl w:val="0"/>
          <w:numId w:val="8"/>
        </w:numPr>
        <w:pBdr>
          <w:top w:val="nil"/>
          <w:left w:val="nil"/>
          <w:bottom w:val="nil"/>
          <w:right w:val="nil"/>
          <w:between w:val="nil"/>
        </w:pBdr>
        <w:spacing w:after="0" w:line="240" w:lineRule="auto"/>
        <w:rPr>
          <w:color w:val="000000"/>
        </w:rPr>
      </w:pPr>
      <w:r w:rsidRPr="00282F70">
        <w:rPr>
          <w:color w:val="000000"/>
        </w:rPr>
        <w:t>Travel undertaken in the course of work.  Overnight accommodation and meals will be paid according to the main staff policy above.</w:t>
      </w:r>
    </w:p>
    <w:p w14:paraId="4B25214A" w14:textId="77777777" w:rsidR="00DF66A9" w:rsidRPr="00282F70" w:rsidRDefault="00DF66A9">
      <w:pPr>
        <w:pBdr>
          <w:top w:val="nil"/>
          <w:left w:val="nil"/>
          <w:bottom w:val="nil"/>
          <w:right w:val="nil"/>
          <w:between w:val="nil"/>
        </w:pBdr>
        <w:spacing w:after="0" w:line="240" w:lineRule="auto"/>
        <w:rPr>
          <w:color w:val="000000"/>
          <w:sz w:val="11"/>
          <w:szCs w:val="11"/>
        </w:rPr>
      </w:pPr>
    </w:p>
    <w:p w14:paraId="6A7AE46E" w14:textId="77777777" w:rsidR="00DF66A9" w:rsidRPr="00282F70" w:rsidRDefault="006D75BF">
      <w:pPr>
        <w:numPr>
          <w:ilvl w:val="0"/>
          <w:numId w:val="8"/>
        </w:numPr>
        <w:pBdr>
          <w:top w:val="nil"/>
          <w:left w:val="nil"/>
          <w:bottom w:val="nil"/>
          <w:right w:val="nil"/>
          <w:between w:val="nil"/>
        </w:pBdr>
        <w:spacing w:after="0" w:line="240" w:lineRule="auto"/>
        <w:rPr>
          <w:color w:val="000000"/>
        </w:rPr>
      </w:pPr>
      <w:r w:rsidRPr="00282F70">
        <w:rPr>
          <w:color w:val="000000"/>
        </w:rPr>
        <w:t>Telephone, postage and other communication costs incurred for work</w:t>
      </w:r>
    </w:p>
    <w:p w14:paraId="079A4AEC" w14:textId="77777777" w:rsidR="00DF66A9" w:rsidRPr="00282F70" w:rsidRDefault="00DF66A9">
      <w:pPr>
        <w:pBdr>
          <w:top w:val="nil"/>
          <w:left w:val="nil"/>
          <w:bottom w:val="nil"/>
          <w:right w:val="nil"/>
          <w:between w:val="nil"/>
        </w:pBdr>
        <w:spacing w:after="0" w:line="240" w:lineRule="auto"/>
        <w:rPr>
          <w:color w:val="000000"/>
          <w:sz w:val="11"/>
          <w:szCs w:val="11"/>
        </w:rPr>
      </w:pPr>
    </w:p>
    <w:p w14:paraId="4538F5FC" w14:textId="77777777" w:rsidR="00DF66A9" w:rsidRPr="00282F70" w:rsidRDefault="006D75BF">
      <w:pPr>
        <w:numPr>
          <w:ilvl w:val="0"/>
          <w:numId w:val="8"/>
        </w:numPr>
        <w:pBdr>
          <w:top w:val="nil"/>
          <w:left w:val="nil"/>
          <w:bottom w:val="nil"/>
          <w:right w:val="nil"/>
          <w:between w:val="nil"/>
        </w:pBdr>
        <w:spacing w:after="0" w:line="240" w:lineRule="auto"/>
        <w:rPr>
          <w:color w:val="000000"/>
        </w:rPr>
      </w:pPr>
      <w:r w:rsidRPr="00282F70">
        <w:rPr>
          <w:color w:val="000000"/>
        </w:rPr>
        <w:t xml:space="preserve">Essential protective clothing and other health and safety measures required for carrying out the work being undertaken. </w:t>
      </w:r>
    </w:p>
    <w:p w14:paraId="56E134F4" w14:textId="6BDB8F95" w:rsidR="00FD77D7" w:rsidRPr="00282F70" w:rsidRDefault="006D75BF" w:rsidP="00FD77D7">
      <w:pPr>
        <w:numPr>
          <w:ilvl w:val="0"/>
          <w:numId w:val="8"/>
        </w:numPr>
        <w:pBdr>
          <w:top w:val="nil"/>
          <w:left w:val="nil"/>
          <w:bottom w:val="nil"/>
          <w:right w:val="nil"/>
          <w:between w:val="nil"/>
        </w:pBdr>
        <w:spacing w:after="0" w:line="240" w:lineRule="auto"/>
        <w:rPr>
          <w:color w:val="000000"/>
        </w:rPr>
      </w:pPr>
      <w:r w:rsidRPr="00282F70">
        <w:rPr>
          <w:color w:val="000000"/>
        </w:rPr>
        <w:t>For some interns Youth Work</w:t>
      </w:r>
      <w:r w:rsidRPr="00282F70">
        <w:t xml:space="preserve"> Ireland </w:t>
      </w:r>
      <w:r w:rsidRPr="00282F70">
        <w:rPr>
          <w:color w:val="000000"/>
        </w:rPr>
        <w:t xml:space="preserve">will consider paying vouched lunch expenses, an amount to be agreed with the Line Manager but shall be no more than €5, for a normal full </w:t>
      </w:r>
      <w:proofErr w:type="spellStart"/>
      <w:r w:rsidRPr="00282F70">
        <w:rPr>
          <w:color w:val="000000"/>
        </w:rPr>
        <w:t>days</w:t>
      </w:r>
      <w:proofErr w:type="spellEnd"/>
      <w:r w:rsidRPr="00282F70">
        <w:rPr>
          <w:color w:val="000000"/>
        </w:rPr>
        <w:t xml:space="preserve"> work</w:t>
      </w:r>
      <w:r w:rsidR="00D1522D" w:rsidRPr="00282F70">
        <w:rPr>
          <w:color w:val="000000"/>
        </w:rPr>
        <w:t xml:space="preserve">. </w:t>
      </w:r>
      <w:r w:rsidRPr="00282F70">
        <w:rPr>
          <w:color w:val="000000"/>
        </w:rPr>
        <w:t>Any payments made will require the approval of the Supervisor (A Supervisor is named in the interns  volunteer contract).   All items will be paid on the completion of the expenses claim form and on production of valid receipts.</w:t>
      </w:r>
    </w:p>
    <w:p w14:paraId="61203246" w14:textId="2B359E0B" w:rsidR="00FD77D7" w:rsidRPr="00282F70" w:rsidRDefault="00FD77D7" w:rsidP="00FD77D7">
      <w:pPr>
        <w:pBdr>
          <w:top w:val="nil"/>
          <w:left w:val="nil"/>
          <w:bottom w:val="nil"/>
          <w:right w:val="nil"/>
          <w:between w:val="nil"/>
        </w:pBdr>
        <w:spacing w:after="0" w:line="240" w:lineRule="auto"/>
        <w:rPr>
          <w:color w:val="000000"/>
        </w:rPr>
      </w:pPr>
    </w:p>
    <w:p w14:paraId="42FCD414" w14:textId="7860D310" w:rsidR="00FD77D7" w:rsidRPr="00282F70" w:rsidRDefault="00FD77D7" w:rsidP="00FD77D7">
      <w:pPr>
        <w:pBdr>
          <w:top w:val="nil"/>
          <w:left w:val="nil"/>
          <w:bottom w:val="nil"/>
          <w:right w:val="nil"/>
          <w:between w:val="nil"/>
        </w:pBdr>
        <w:spacing w:after="0" w:line="240" w:lineRule="auto"/>
        <w:rPr>
          <w:color w:val="000000"/>
        </w:rPr>
      </w:pPr>
    </w:p>
    <w:p w14:paraId="07DEEF72" w14:textId="77777777" w:rsidR="004970AD" w:rsidRPr="00282F70" w:rsidRDefault="00FD77D7" w:rsidP="00FD77D7">
      <w:pPr>
        <w:pBdr>
          <w:top w:val="nil"/>
          <w:left w:val="nil"/>
          <w:bottom w:val="nil"/>
          <w:right w:val="nil"/>
          <w:between w:val="nil"/>
        </w:pBdr>
        <w:spacing w:after="0" w:line="240" w:lineRule="auto"/>
        <w:rPr>
          <w:color w:val="000000"/>
        </w:rPr>
      </w:pPr>
      <w:r w:rsidRPr="00282F70">
        <w:rPr>
          <w:color w:val="000000"/>
        </w:rPr>
        <w:t xml:space="preserve">In the case of internships which are financed by either the European Solidarity Corps or the </w:t>
      </w:r>
      <w:proofErr w:type="spellStart"/>
      <w:r w:rsidRPr="00282F70">
        <w:rPr>
          <w:color w:val="000000"/>
        </w:rPr>
        <w:t>Eurpean</w:t>
      </w:r>
      <w:proofErr w:type="spellEnd"/>
      <w:r w:rsidRPr="00282F70">
        <w:rPr>
          <w:color w:val="000000"/>
        </w:rPr>
        <w:t xml:space="preserve"> Voluntary Services (EVS), Youth Work Ireland will adhere to the funding rules outlined by Leargas and the European Commission.</w:t>
      </w:r>
    </w:p>
    <w:p w14:paraId="766C88A7" w14:textId="77777777" w:rsidR="004970AD" w:rsidRPr="00282F70" w:rsidRDefault="004970AD" w:rsidP="00FD77D7">
      <w:pPr>
        <w:pBdr>
          <w:top w:val="nil"/>
          <w:left w:val="nil"/>
          <w:bottom w:val="nil"/>
          <w:right w:val="nil"/>
          <w:between w:val="nil"/>
        </w:pBdr>
        <w:spacing w:after="0" w:line="240" w:lineRule="auto"/>
        <w:rPr>
          <w:color w:val="000000"/>
        </w:rPr>
      </w:pPr>
    </w:p>
    <w:p w14:paraId="2C4B3B0F" w14:textId="0D18E2B0" w:rsidR="0028328A" w:rsidRPr="00282F70" w:rsidRDefault="004970AD" w:rsidP="0028328A">
      <w:pPr>
        <w:pStyle w:val="ListParagraph"/>
        <w:numPr>
          <w:ilvl w:val="0"/>
          <w:numId w:val="33"/>
        </w:numPr>
        <w:pBdr>
          <w:top w:val="nil"/>
          <w:left w:val="nil"/>
          <w:bottom w:val="nil"/>
          <w:right w:val="nil"/>
          <w:between w:val="nil"/>
        </w:pBdr>
        <w:spacing w:after="0" w:line="240" w:lineRule="auto"/>
        <w:rPr>
          <w:color w:val="000000"/>
        </w:rPr>
      </w:pPr>
      <w:r w:rsidRPr="00282F70">
        <w:rPr>
          <w:color w:val="000000"/>
        </w:rPr>
        <w:t xml:space="preserve">Staff members, board members or volunteers who incur legitimate </w:t>
      </w:r>
      <w:r w:rsidR="0028328A" w:rsidRPr="00282F70">
        <w:rPr>
          <w:color w:val="000000"/>
        </w:rPr>
        <w:t xml:space="preserve">exceptional </w:t>
      </w:r>
      <w:r w:rsidRPr="00282F70">
        <w:rPr>
          <w:color w:val="000000"/>
        </w:rPr>
        <w:t xml:space="preserve">expenses while delivering the business of the organisation </w:t>
      </w:r>
      <w:r w:rsidR="0028328A" w:rsidRPr="00282F70">
        <w:rPr>
          <w:color w:val="000000"/>
        </w:rPr>
        <w:t xml:space="preserve">and </w:t>
      </w:r>
      <w:r w:rsidRPr="00282F70">
        <w:rPr>
          <w:color w:val="000000"/>
        </w:rPr>
        <w:t xml:space="preserve">which </w:t>
      </w:r>
      <w:r w:rsidR="004127F9" w:rsidRPr="00282F70">
        <w:rPr>
          <w:color w:val="000000"/>
        </w:rPr>
        <w:t>are</w:t>
      </w:r>
      <w:r w:rsidRPr="00282F70">
        <w:rPr>
          <w:color w:val="000000"/>
        </w:rPr>
        <w:t xml:space="preserve"> not </w:t>
      </w:r>
      <w:r w:rsidR="004127F9" w:rsidRPr="00282F70">
        <w:rPr>
          <w:color w:val="000000"/>
        </w:rPr>
        <w:t xml:space="preserve">explicitly </w:t>
      </w:r>
      <w:r w:rsidRPr="00282F70">
        <w:rPr>
          <w:color w:val="000000"/>
        </w:rPr>
        <w:t>covered in the current financial policy</w:t>
      </w:r>
      <w:r w:rsidR="004127F9" w:rsidRPr="00282F70">
        <w:rPr>
          <w:color w:val="000000"/>
        </w:rPr>
        <w:t>,</w:t>
      </w:r>
      <w:r w:rsidRPr="00282F70">
        <w:rPr>
          <w:color w:val="000000"/>
        </w:rPr>
        <w:t xml:space="preserve"> will need to make a case for reimbursement to th</w:t>
      </w:r>
      <w:r w:rsidR="0028328A" w:rsidRPr="00282F70">
        <w:rPr>
          <w:color w:val="000000"/>
        </w:rPr>
        <w:t>eir line manager in the first instance, and then to the CEO and /or ACEO.  Such exceptional expense should be claimed in a separate claim form to the normal Travel and Substance Claim form.  If approved by the CEO and/or the ACEO</w:t>
      </w:r>
      <w:r w:rsidR="00346089" w:rsidRPr="00282F70">
        <w:rPr>
          <w:color w:val="000000"/>
        </w:rPr>
        <w:t>,</w:t>
      </w:r>
      <w:r w:rsidR="0028328A" w:rsidRPr="00282F70">
        <w:rPr>
          <w:color w:val="000000"/>
        </w:rPr>
        <w:t xml:space="preserve"> the Finance Department will process the payment.  In the case of the CEO claiming exceptional expenses</w:t>
      </w:r>
      <w:r w:rsidR="00346089" w:rsidRPr="00282F70">
        <w:rPr>
          <w:color w:val="000000"/>
        </w:rPr>
        <w:t>,</w:t>
      </w:r>
      <w:r w:rsidR="0028328A" w:rsidRPr="00282F70">
        <w:rPr>
          <w:color w:val="000000"/>
        </w:rPr>
        <w:t xml:space="preserve"> these will need to be approved </w:t>
      </w:r>
      <w:r w:rsidR="00346089" w:rsidRPr="00282F70">
        <w:rPr>
          <w:color w:val="000000"/>
        </w:rPr>
        <w:t>of both the Chair and</w:t>
      </w:r>
      <w:r w:rsidR="0028328A" w:rsidRPr="00282F70">
        <w:rPr>
          <w:color w:val="000000"/>
        </w:rPr>
        <w:t xml:space="preserve"> the </w:t>
      </w:r>
      <w:r w:rsidR="00B5187D" w:rsidRPr="00282F70">
        <w:rPr>
          <w:color w:val="000000"/>
        </w:rPr>
        <w:t>G</w:t>
      </w:r>
      <w:r w:rsidR="00BB3C1C" w:rsidRPr="00282F70">
        <w:rPr>
          <w:color w:val="000000"/>
        </w:rPr>
        <w:t>overnance Sub-group</w:t>
      </w:r>
      <w:r w:rsidR="0028328A" w:rsidRPr="00282F70">
        <w:rPr>
          <w:color w:val="000000"/>
        </w:rPr>
        <w:t>.</w:t>
      </w:r>
    </w:p>
    <w:p w14:paraId="24E0C6E0" w14:textId="07BF38DA" w:rsidR="0028328A" w:rsidRPr="00282F70" w:rsidRDefault="004970AD">
      <w:pPr>
        <w:pStyle w:val="ListParagraph"/>
        <w:numPr>
          <w:ilvl w:val="0"/>
          <w:numId w:val="33"/>
        </w:numPr>
        <w:pBdr>
          <w:top w:val="nil"/>
          <w:left w:val="nil"/>
          <w:bottom w:val="nil"/>
          <w:right w:val="nil"/>
          <w:between w:val="nil"/>
        </w:pBdr>
        <w:spacing w:after="0" w:line="240" w:lineRule="auto"/>
        <w:rPr>
          <w:color w:val="000000"/>
        </w:rPr>
      </w:pPr>
      <w:r w:rsidRPr="00282F70">
        <w:rPr>
          <w:color w:val="000000"/>
        </w:rPr>
        <w:t>Th</w:t>
      </w:r>
      <w:r w:rsidR="0028328A" w:rsidRPr="00282F70">
        <w:rPr>
          <w:color w:val="000000"/>
        </w:rPr>
        <w:t>e organisation from time to time offers hospitality to guests of the organisation. In such limited cases the</w:t>
      </w:r>
      <w:r w:rsidR="00346089" w:rsidRPr="00282F70">
        <w:rPr>
          <w:color w:val="000000"/>
        </w:rPr>
        <w:t xml:space="preserve"> following limits apply:</w:t>
      </w:r>
    </w:p>
    <w:p w14:paraId="4D86D725" w14:textId="79AD45B8" w:rsidR="00346089" w:rsidRPr="00282F70" w:rsidRDefault="00346089" w:rsidP="00346089">
      <w:pPr>
        <w:pStyle w:val="ListParagraph"/>
        <w:numPr>
          <w:ilvl w:val="0"/>
          <w:numId w:val="33"/>
        </w:numPr>
        <w:pBdr>
          <w:top w:val="nil"/>
          <w:left w:val="nil"/>
          <w:bottom w:val="nil"/>
          <w:right w:val="nil"/>
          <w:between w:val="nil"/>
        </w:pBdr>
        <w:spacing w:after="0" w:line="240" w:lineRule="auto"/>
        <w:rPr>
          <w:color w:val="000000"/>
        </w:rPr>
      </w:pPr>
      <w:r w:rsidRPr="00282F70">
        <w:rPr>
          <w:color w:val="000000"/>
        </w:rPr>
        <w:t>Lunch – to a maximum of €</w:t>
      </w:r>
      <w:r w:rsidR="00B2332B" w:rsidRPr="00282F70">
        <w:rPr>
          <w:color w:val="000000"/>
        </w:rPr>
        <w:t>1</w:t>
      </w:r>
      <w:r w:rsidR="00D737E5" w:rsidRPr="00282F70">
        <w:rPr>
          <w:color w:val="000000"/>
        </w:rPr>
        <w:t>5</w:t>
      </w:r>
      <w:r w:rsidRPr="00282F70">
        <w:rPr>
          <w:color w:val="000000"/>
        </w:rPr>
        <w:t xml:space="preserve">.00 per head </w:t>
      </w:r>
      <w:r w:rsidRPr="00282F70">
        <w:rPr>
          <w:i/>
          <w:color w:val="000000"/>
        </w:rPr>
        <w:t xml:space="preserve">(to include a </w:t>
      </w:r>
      <w:proofErr w:type="spellStart"/>
      <w:r w:rsidRPr="00282F70">
        <w:rPr>
          <w:i/>
          <w:color w:val="000000"/>
        </w:rPr>
        <w:t>non alcoholic</w:t>
      </w:r>
      <w:proofErr w:type="spellEnd"/>
      <w:r w:rsidRPr="00282F70">
        <w:rPr>
          <w:i/>
          <w:color w:val="000000"/>
        </w:rPr>
        <w:t xml:space="preserve"> beverage)</w:t>
      </w:r>
    </w:p>
    <w:p w14:paraId="48F88FF1" w14:textId="77777777" w:rsidR="00346089" w:rsidRPr="00282F70" w:rsidRDefault="00346089" w:rsidP="00B028C3">
      <w:pPr>
        <w:pStyle w:val="ListParagraph"/>
        <w:pBdr>
          <w:top w:val="nil"/>
          <w:left w:val="nil"/>
          <w:bottom w:val="nil"/>
          <w:right w:val="nil"/>
          <w:between w:val="nil"/>
        </w:pBdr>
        <w:spacing w:after="0" w:line="240" w:lineRule="auto"/>
        <w:rPr>
          <w:color w:val="000000"/>
          <w:sz w:val="11"/>
          <w:szCs w:val="11"/>
        </w:rPr>
      </w:pPr>
    </w:p>
    <w:p w14:paraId="02B6E0CE" w14:textId="6DD99AB2" w:rsidR="00346089" w:rsidRPr="00282F70" w:rsidRDefault="00346089" w:rsidP="00346089">
      <w:pPr>
        <w:pStyle w:val="ListParagraph"/>
        <w:numPr>
          <w:ilvl w:val="0"/>
          <w:numId w:val="33"/>
        </w:numPr>
        <w:pBdr>
          <w:top w:val="nil"/>
          <w:left w:val="nil"/>
          <w:bottom w:val="nil"/>
          <w:right w:val="nil"/>
          <w:between w:val="nil"/>
        </w:pBdr>
        <w:spacing w:after="0" w:line="240" w:lineRule="auto"/>
        <w:rPr>
          <w:color w:val="000000"/>
        </w:rPr>
      </w:pPr>
      <w:r w:rsidRPr="00282F70">
        <w:rPr>
          <w:color w:val="000000"/>
        </w:rPr>
        <w:t>Dinner – to a maximum of €</w:t>
      </w:r>
      <w:r w:rsidR="00D737E5" w:rsidRPr="00282F70">
        <w:rPr>
          <w:color w:val="000000"/>
        </w:rPr>
        <w:t>3</w:t>
      </w:r>
      <w:r w:rsidRPr="00282F70">
        <w:rPr>
          <w:color w:val="000000"/>
        </w:rPr>
        <w:t>0.00 per head (</w:t>
      </w:r>
      <w:r w:rsidRPr="00282F70">
        <w:rPr>
          <w:i/>
          <w:color w:val="000000"/>
        </w:rPr>
        <w:t xml:space="preserve">to include a </w:t>
      </w:r>
      <w:proofErr w:type="spellStart"/>
      <w:r w:rsidRPr="00282F70">
        <w:rPr>
          <w:i/>
          <w:color w:val="000000"/>
        </w:rPr>
        <w:t>non alcoholic</w:t>
      </w:r>
      <w:proofErr w:type="spellEnd"/>
      <w:r w:rsidRPr="00282F70">
        <w:rPr>
          <w:i/>
          <w:color w:val="000000"/>
        </w:rPr>
        <w:t xml:space="preserve"> beverage)</w:t>
      </w:r>
    </w:p>
    <w:p w14:paraId="38130A81" w14:textId="77777777" w:rsidR="00346089" w:rsidRPr="00282F70" w:rsidRDefault="00346089" w:rsidP="00B028C3">
      <w:pPr>
        <w:pStyle w:val="ListParagraph"/>
        <w:pBdr>
          <w:top w:val="nil"/>
          <w:left w:val="nil"/>
          <w:bottom w:val="nil"/>
          <w:right w:val="nil"/>
          <w:between w:val="nil"/>
        </w:pBdr>
        <w:spacing w:after="0" w:line="240" w:lineRule="auto"/>
        <w:rPr>
          <w:color w:val="000000"/>
        </w:rPr>
      </w:pPr>
    </w:p>
    <w:p w14:paraId="7673DBDF" w14:textId="77777777" w:rsidR="00346089" w:rsidRPr="00282F70" w:rsidRDefault="00346089" w:rsidP="00B028C3">
      <w:pPr>
        <w:pStyle w:val="ListParagraph"/>
        <w:pBdr>
          <w:top w:val="nil"/>
          <w:left w:val="nil"/>
          <w:bottom w:val="nil"/>
          <w:right w:val="nil"/>
          <w:between w:val="nil"/>
        </w:pBdr>
        <w:spacing w:after="0" w:line="240" w:lineRule="auto"/>
        <w:rPr>
          <w:color w:val="000000"/>
        </w:rPr>
      </w:pPr>
    </w:p>
    <w:p w14:paraId="2E91AE3A" w14:textId="4AB1D9E0" w:rsidR="00DF66A9" w:rsidRPr="00282F70" w:rsidRDefault="0028328A" w:rsidP="00346089">
      <w:pPr>
        <w:pBdr>
          <w:top w:val="nil"/>
          <w:left w:val="nil"/>
          <w:bottom w:val="nil"/>
          <w:right w:val="nil"/>
          <w:between w:val="nil"/>
        </w:pBdr>
        <w:spacing w:after="0" w:line="240" w:lineRule="auto"/>
        <w:rPr>
          <w:color w:val="000000"/>
          <w:sz w:val="28"/>
          <w:szCs w:val="28"/>
        </w:rPr>
      </w:pPr>
      <w:r w:rsidRPr="00282F70">
        <w:rPr>
          <w:color w:val="000000"/>
        </w:rPr>
        <w:t xml:space="preserve">  </w:t>
      </w:r>
      <w:r w:rsidR="00346089" w:rsidRPr="00282F70">
        <w:rPr>
          <w:color w:val="000000"/>
        </w:rPr>
        <w:t xml:space="preserve">Such expenses will need to be formally signed off by the CEO and / or the assistant CEO and then by the </w:t>
      </w:r>
      <w:r w:rsidR="00B5187D" w:rsidRPr="00282F70">
        <w:rPr>
          <w:color w:val="000000"/>
        </w:rPr>
        <w:t>G</w:t>
      </w:r>
      <w:r w:rsidR="00972C8B" w:rsidRPr="00282F70">
        <w:rPr>
          <w:color w:val="000000"/>
        </w:rPr>
        <w:t>overnance sub-group</w:t>
      </w:r>
      <w:r w:rsidR="00346089" w:rsidRPr="00282F70">
        <w:rPr>
          <w:color w:val="000000"/>
        </w:rPr>
        <w:t>.</w:t>
      </w:r>
    </w:p>
    <w:p w14:paraId="25D5C329" w14:textId="77777777" w:rsidR="00DF66A9" w:rsidRPr="00282F70" w:rsidRDefault="00DF66A9">
      <w:pPr>
        <w:pBdr>
          <w:top w:val="nil"/>
          <w:left w:val="nil"/>
          <w:bottom w:val="nil"/>
          <w:right w:val="nil"/>
          <w:between w:val="nil"/>
        </w:pBdr>
        <w:spacing w:after="0" w:line="240" w:lineRule="auto"/>
        <w:rPr>
          <w:color w:val="000000"/>
          <w:sz w:val="28"/>
          <w:szCs w:val="28"/>
        </w:rPr>
      </w:pPr>
    </w:p>
    <w:p w14:paraId="14ACB871" w14:textId="77777777" w:rsidR="00DF66A9" w:rsidRPr="00282F70" w:rsidRDefault="006D75BF">
      <w:pPr>
        <w:pBdr>
          <w:top w:val="nil"/>
          <w:left w:val="nil"/>
          <w:bottom w:val="nil"/>
          <w:right w:val="nil"/>
          <w:between w:val="nil"/>
        </w:pBdr>
        <w:spacing w:after="0" w:line="240" w:lineRule="auto"/>
        <w:rPr>
          <w:color w:val="000000"/>
          <w:sz w:val="36"/>
          <w:szCs w:val="36"/>
        </w:rPr>
      </w:pPr>
      <w:r w:rsidRPr="00282F70">
        <w:br w:type="page"/>
      </w:r>
      <w:r w:rsidRPr="00282F70">
        <w:rPr>
          <w:b/>
          <w:color w:val="000000"/>
          <w:sz w:val="36"/>
          <w:szCs w:val="36"/>
        </w:rPr>
        <w:t xml:space="preserve">Section </w:t>
      </w:r>
      <w:r w:rsidRPr="00282F70">
        <w:rPr>
          <w:b/>
          <w:sz w:val="36"/>
          <w:szCs w:val="36"/>
        </w:rPr>
        <w:t>H</w:t>
      </w:r>
      <w:r w:rsidRPr="00282F70">
        <w:rPr>
          <w:b/>
          <w:color w:val="000000"/>
          <w:sz w:val="36"/>
          <w:szCs w:val="36"/>
        </w:rPr>
        <w:t>:</w:t>
      </w:r>
      <w:r w:rsidRPr="00282F70">
        <w:rPr>
          <w:b/>
          <w:color w:val="000000"/>
        </w:rPr>
        <w:t xml:space="preserve"> </w:t>
      </w:r>
      <w:r w:rsidRPr="00282F70">
        <w:rPr>
          <w:b/>
          <w:color w:val="000000"/>
          <w:sz w:val="36"/>
          <w:szCs w:val="36"/>
        </w:rPr>
        <w:t>Mobile Phones:</w:t>
      </w:r>
    </w:p>
    <w:p w14:paraId="412C7189"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 xml:space="preserve">Mobile phones are an important communications tool that can improve the availability and increase the productivity of Youth Work Ireland.  As such they should be used in an efficient, lawful, safe and ethical manner.  Youth Work Ireland staff </w:t>
      </w:r>
      <w:r w:rsidRPr="00282F70">
        <w:t>are</w:t>
      </w:r>
      <w:r w:rsidRPr="00282F70">
        <w:rPr>
          <w:color w:val="000000"/>
        </w:rPr>
        <w:t xml:space="preserve"> accountable for appropriate use of their official mobile and should abide by the Mobile Phone Acquisition and Usage Policy.</w:t>
      </w:r>
    </w:p>
    <w:p w14:paraId="610C6E3B" w14:textId="77777777" w:rsidR="00DF66A9" w:rsidRPr="00282F70" w:rsidRDefault="00DF66A9">
      <w:pPr>
        <w:pBdr>
          <w:top w:val="nil"/>
          <w:left w:val="nil"/>
          <w:bottom w:val="nil"/>
          <w:right w:val="nil"/>
          <w:between w:val="nil"/>
        </w:pBdr>
        <w:spacing w:after="0" w:line="240" w:lineRule="auto"/>
        <w:rPr>
          <w:color w:val="000000"/>
        </w:rPr>
      </w:pPr>
    </w:p>
    <w:p w14:paraId="34EDC8FE" w14:textId="77777777" w:rsidR="00DF66A9" w:rsidRPr="00282F70" w:rsidRDefault="006D75BF">
      <w:pPr>
        <w:pBdr>
          <w:top w:val="nil"/>
          <w:left w:val="nil"/>
          <w:bottom w:val="nil"/>
          <w:right w:val="nil"/>
          <w:between w:val="nil"/>
        </w:pBdr>
        <w:spacing w:after="0" w:line="240" w:lineRule="auto"/>
        <w:rPr>
          <w:color w:val="000000"/>
        </w:rPr>
      </w:pPr>
      <w:r w:rsidRPr="00282F70">
        <w:rPr>
          <w:b/>
          <w:color w:val="000000"/>
        </w:rPr>
        <w:t xml:space="preserve">Provision of mobile phone handsets and use of personal </w:t>
      </w:r>
      <w:r w:rsidRPr="00282F70">
        <w:rPr>
          <w:b/>
        </w:rPr>
        <w:t>handsets</w:t>
      </w:r>
      <w:r w:rsidRPr="00282F70">
        <w:rPr>
          <w:b/>
          <w:color w:val="000000"/>
        </w:rPr>
        <w:t>:</w:t>
      </w:r>
    </w:p>
    <w:p w14:paraId="21447FE8"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 xml:space="preserve">With the approval of the Board, Youth Work Ireland will provide mobile phones </w:t>
      </w:r>
      <w:r w:rsidRPr="00282F70">
        <w:t>for staff providing there is budget.</w:t>
      </w:r>
      <w:r w:rsidRPr="00282F70">
        <w:rPr>
          <w:color w:val="000000"/>
        </w:rPr>
        <w:t xml:space="preserve">  These phones must be acquired from a reputable dealer and be in compliance with the </w:t>
      </w:r>
      <w:proofErr w:type="spellStart"/>
      <w:r w:rsidRPr="00282F70">
        <w:rPr>
          <w:color w:val="000000"/>
        </w:rPr>
        <w:t>anti Fraud</w:t>
      </w:r>
      <w:proofErr w:type="spellEnd"/>
      <w:r w:rsidRPr="00282F70">
        <w:rPr>
          <w:color w:val="000000"/>
        </w:rPr>
        <w:t xml:space="preserve"> Policy (which is a subset of this policy but which is not made available to members of the public for security reasons).</w:t>
      </w:r>
    </w:p>
    <w:p w14:paraId="5BEBB3A2" w14:textId="77777777" w:rsidR="00DF66A9" w:rsidRPr="00282F70" w:rsidRDefault="00DF66A9">
      <w:pPr>
        <w:pBdr>
          <w:top w:val="nil"/>
          <w:left w:val="nil"/>
          <w:bottom w:val="nil"/>
          <w:right w:val="nil"/>
          <w:between w:val="nil"/>
        </w:pBdr>
        <w:spacing w:after="0" w:line="240" w:lineRule="auto"/>
        <w:rPr>
          <w:color w:val="000000"/>
        </w:rPr>
      </w:pPr>
    </w:p>
    <w:p w14:paraId="7C572B35" w14:textId="49BF1B9B" w:rsidR="00DF66A9" w:rsidRPr="00282F70" w:rsidRDefault="006D75BF">
      <w:pPr>
        <w:pBdr>
          <w:top w:val="nil"/>
          <w:left w:val="nil"/>
          <w:bottom w:val="nil"/>
          <w:right w:val="nil"/>
          <w:between w:val="nil"/>
        </w:pBdr>
        <w:spacing w:after="0" w:line="240" w:lineRule="auto"/>
      </w:pPr>
      <w:r w:rsidRPr="00282F70">
        <w:rPr>
          <w:color w:val="000000"/>
        </w:rPr>
        <w:t>Youth Work Ireland’s current mobile carrier (Three) gives unlimited calls and texts to Irish landlines, mobiles for a reasonable monthly rate.  Where an employee uses his/her personal phone for a significant business usage the CEO may approve the refund of the proportion of business usage on the three bills</w:t>
      </w:r>
      <w:r w:rsidR="004970AD" w:rsidRPr="00282F70">
        <w:rPr>
          <w:color w:val="FF0000"/>
        </w:rPr>
        <w:t xml:space="preserve"> </w:t>
      </w:r>
      <w:r w:rsidR="004970AD" w:rsidRPr="00282F70">
        <w:t>upon the production of official invoices in which business related usage is highlighted and verified</w:t>
      </w:r>
      <w:r w:rsidRPr="00282F70">
        <w:t xml:space="preserve">.  </w:t>
      </w:r>
    </w:p>
    <w:p w14:paraId="37219CE5" w14:textId="77777777" w:rsidR="00DF66A9" w:rsidRPr="00282F70" w:rsidRDefault="00DF66A9">
      <w:pPr>
        <w:pBdr>
          <w:top w:val="nil"/>
          <w:left w:val="nil"/>
          <w:bottom w:val="nil"/>
          <w:right w:val="nil"/>
          <w:between w:val="nil"/>
        </w:pBdr>
        <w:spacing w:after="0" w:line="240" w:lineRule="auto"/>
      </w:pPr>
    </w:p>
    <w:p w14:paraId="1F8CD4C9"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Alternatively the employee may request to be put on the company Three bill and refund their personal usage via payroll deduction. This will be reviewed by the HO</w:t>
      </w:r>
      <w:r w:rsidRPr="00282F70">
        <w:t xml:space="preserve">F on a monthly basis. </w:t>
      </w:r>
      <w:r w:rsidRPr="00282F70">
        <w:rPr>
          <w:color w:val="000000"/>
        </w:rPr>
        <w:t xml:space="preserve"> The mobile phone set is bought by and remains the personal property of the employee at all times and they are responsible for </w:t>
      </w:r>
      <w:r w:rsidRPr="00282F70">
        <w:t>its proper</w:t>
      </w:r>
      <w:r w:rsidRPr="00282F70">
        <w:rPr>
          <w:color w:val="000000"/>
        </w:rPr>
        <w:t xml:space="preserve"> care and its insurance.  The employee must remember in this case that the use of the handset must be in compliance with the </w:t>
      </w:r>
      <w:r w:rsidRPr="00282F70">
        <w:t>anti-fraud</w:t>
      </w:r>
      <w:r w:rsidRPr="00282F70">
        <w:rPr>
          <w:color w:val="000000"/>
        </w:rPr>
        <w:t xml:space="preserve"> policy as outlined in section </w:t>
      </w:r>
      <w:r w:rsidRPr="00282F70">
        <w:t>O</w:t>
      </w:r>
      <w:r w:rsidRPr="00282F70">
        <w:rPr>
          <w:color w:val="000000"/>
        </w:rPr>
        <w:t xml:space="preserve">. </w:t>
      </w:r>
    </w:p>
    <w:p w14:paraId="78CBE374" w14:textId="77777777" w:rsidR="00DF66A9" w:rsidRPr="00282F70" w:rsidRDefault="00DF66A9">
      <w:pPr>
        <w:pBdr>
          <w:top w:val="nil"/>
          <w:left w:val="nil"/>
          <w:bottom w:val="nil"/>
          <w:right w:val="nil"/>
          <w:between w:val="nil"/>
        </w:pBdr>
        <w:spacing w:after="0" w:line="240" w:lineRule="auto"/>
        <w:rPr>
          <w:color w:val="000000"/>
          <w:sz w:val="15"/>
          <w:szCs w:val="15"/>
        </w:rPr>
      </w:pPr>
    </w:p>
    <w:p w14:paraId="40E1E16F" w14:textId="77777777" w:rsidR="00DF66A9" w:rsidRPr="00282F70" w:rsidRDefault="00DF66A9">
      <w:pPr>
        <w:pBdr>
          <w:top w:val="nil"/>
          <w:left w:val="nil"/>
          <w:bottom w:val="nil"/>
          <w:right w:val="nil"/>
          <w:between w:val="nil"/>
        </w:pBdr>
        <w:spacing w:after="0" w:line="240" w:lineRule="auto"/>
        <w:rPr>
          <w:color w:val="000000"/>
        </w:rPr>
      </w:pPr>
    </w:p>
    <w:p w14:paraId="349248C0" w14:textId="77777777" w:rsidR="00DF66A9" w:rsidRPr="00282F70" w:rsidRDefault="006D75BF">
      <w:pPr>
        <w:pBdr>
          <w:top w:val="nil"/>
          <w:left w:val="nil"/>
          <w:bottom w:val="nil"/>
          <w:right w:val="nil"/>
          <w:between w:val="nil"/>
        </w:pBdr>
        <w:spacing w:after="0" w:line="240" w:lineRule="auto"/>
        <w:rPr>
          <w:color w:val="000000"/>
        </w:rPr>
      </w:pPr>
      <w:r w:rsidRPr="00282F70">
        <w:rPr>
          <w:b/>
          <w:color w:val="000000"/>
        </w:rPr>
        <w:t>Usage:</w:t>
      </w:r>
    </w:p>
    <w:p w14:paraId="6AFDB707" w14:textId="65B77132" w:rsidR="00DF66A9" w:rsidRPr="00282F70" w:rsidRDefault="006D75BF">
      <w:pPr>
        <w:pBdr>
          <w:top w:val="nil"/>
          <w:left w:val="nil"/>
          <w:bottom w:val="nil"/>
          <w:right w:val="nil"/>
          <w:between w:val="nil"/>
        </w:pBdr>
        <w:spacing w:after="0" w:line="240" w:lineRule="auto"/>
        <w:rPr>
          <w:color w:val="000000"/>
        </w:rPr>
      </w:pPr>
      <w:r w:rsidRPr="00282F70">
        <w:rPr>
          <w:color w:val="000000"/>
        </w:rPr>
        <w:t>Mobile phones provided by Youth Work Ireland remain the property of Youth Work Ireland.  In general, the use of company mobile phones should be restricted to essential business calls having regard to the cost of using these phones.   Calls of a personal nature can be made from a company mobile phone where unavoidable.</w:t>
      </w:r>
      <w:r w:rsidR="008A2805" w:rsidRPr="00282F70">
        <w:rPr>
          <w:color w:val="000000"/>
        </w:rPr>
        <w:t xml:space="preserve">  . </w:t>
      </w:r>
      <w:r w:rsidRPr="00282F70">
        <w:rPr>
          <w:color w:val="000000"/>
        </w:rPr>
        <w:t xml:space="preserve"> Other non-essential personal calls should be made on personal mobile phones. The cost of any personal calls including VAT made on the company phone should be reimbursed to the company by the user.</w:t>
      </w:r>
    </w:p>
    <w:p w14:paraId="22637A1C" w14:textId="77777777" w:rsidR="00DF66A9" w:rsidRPr="00282F70" w:rsidRDefault="00DF66A9">
      <w:pPr>
        <w:pBdr>
          <w:top w:val="nil"/>
          <w:left w:val="nil"/>
          <w:bottom w:val="nil"/>
          <w:right w:val="nil"/>
          <w:between w:val="nil"/>
        </w:pBdr>
        <w:spacing w:after="0" w:line="240" w:lineRule="auto"/>
        <w:rPr>
          <w:color w:val="000000"/>
          <w:sz w:val="17"/>
          <w:szCs w:val="17"/>
        </w:rPr>
      </w:pPr>
    </w:p>
    <w:p w14:paraId="5D5053AB"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The CEO of Youth Work Ireland reserves the right to audit (or delegate an auditor) mobile phone usage. Youth Work Ireland staff may be called upon to explain their use of mobile phones.</w:t>
      </w:r>
    </w:p>
    <w:p w14:paraId="6DA6BC9B" w14:textId="77777777" w:rsidR="00DF66A9" w:rsidRPr="00282F70" w:rsidRDefault="00DF66A9">
      <w:pPr>
        <w:pBdr>
          <w:top w:val="nil"/>
          <w:left w:val="nil"/>
          <w:bottom w:val="nil"/>
          <w:right w:val="nil"/>
          <w:between w:val="nil"/>
        </w:pBdr>
        <w:spacing w:after="0" w:line="240" w:lineRule="auto"/>
        <w:rPr>
          <w:color w:val="000000"/>
          <w:sz w:val="14"/>
          <w:szCs w:val="14"/>
        </w:rPr>
      </w:pPr>
    </w:p>
    <w:p w14:paraId="309E7F52" w14:textId="77777777" w:rsidR="00DF66A9" w:rsidRPr="00282F70" w:rsidRDefault="00DF66A9">
      <w:pPr>
        <w:pBdr>
          <w:top w:val="nil"/>
          <w:left w:val="nil"/>
          <w:bottom w:val="nil"/>
          <w:right w:val="nil"/>
          <w:between w:val="nil"/>
        </w:pBdr>
        <w:spacing w:after="0" w:line="240" w:lineRule="auto"/>
        <w:rPr>
          <w:color w:val="000000"/>
        </w:rPr>
      </w:pPr>
    </w:p>
    <w:p w14:paraId="4B872DC0" w14:textId="77777777" w:rsidR="00DF66A9" w:rsidRPr="00282F70" w:rsidRDefault="006D75BF">
      <w:pPr>
        <w:pBdr>
          <w:top w:val="nil"/>
          <w:left w:val="nil"/>
          <w:bottom w:val="nil"/>
          <w:right w:val="nil"/>
          <w:between w:val="nil"/>
        </w:pBdr>
        <w:spacing w:after="0" w:line="240" w:lineRule="auto"/>
        <w:rPr>
          <w:color w:val="000000"/>
        </w:rPr>
      </w:pPr>
      <w:r w:rsidRPr="00282F70">
        <w:rPr>
          <w:b/>
          <w:color w:val="000000"/>
        </w:rPr>
        <w:t>Charges:</w:t>
      </w:r>
    </w:p>
    <w:p w14:paraId="1BF30B19"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Normally all private calls that are made will be reimbursed to the organisation.</w:t>
      </w:r>
    </w:p>
    <w:p w14:paraId="55FD8A95" w14:textId="77777777" w:rsidR="00DF66A9" w:rsidRPr="00282F70" w:rsidRDefault="00DF66A9">
      <w:pPr>
        <w:pBdr>
          <w:top w:val="nil"/>
          <w:left w:val="nil"/>
          <w:bottom w:val="nil"/>
          <w:right w:val="nil"/>
          <w:between w:val="nil"/>
        </w:pBdr>
        <w:spacing w:after="0" w:line="240" w:lineRule="auto"/>
        <w:rPr>
          <w:color w:val="000000"/>
        </w:rPr>
      </w:pPr>
    </w:p>
    <w:p w14:paraId="7ABA616C"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All business call charges will be paid for by Youth Work Ireland. All Youth Work Ireland phone accounts are monitored and users shall be responsible for the use and provide an explanation of call charges if requested.</w:t>
      </w:r>
    </w:p>
    <w:p w14:paraId="5B3870A2" w14:textId="77777777" w:rsidR="00DF66A9" w:rsidRPr="00282F70" w:rsidRDefault="00DF66A9">
      <w:pPr>
        <w:pBdr>
          <w:top w:val="nil"/>
          <w:left w:val="nil"/>
          <w:bottom w:val="nil"/>
          <w:right w:val="nil"/>
          <w:between w:val="nil"/>
        </w:pBdr>
        <w:spacing w:after="0" w:line="240" w:lineRule="auto"/>
        <w:rPr>
          <w:color w:val="000000"/>
        </w:rPr>
      </w:pPr>
    </w:p>
    <w:p w14:paraId="1F45CF32" w14:textId="77777777" w:rsidR="00DF66A9" w:rsidRPr="00282F70" w:rsidRDefault="006D75BF">
      <w:pPr>
        <w:pBdr>
          <w:top w:val="nil"/>
          <w:left w:val="nil"/>
          <w:bottom w:val="nil"/>
          <w:right w:val="nil"/>
          <w:between w:val="nil"/>
        </w:pBdr>
        <w:spacing w:after="0" w:line="240" w:lineRule="auto"/>
        <w:rPr>
          <w:color w:val="000000"/>
        </w:rPr>
      </w:pPr>
      <w:r w:rsidRPr="00282F70">
        <w:rPr>
          <w:b/>
          <w:color w:val="000000"/>
        </w:rPr>
        <w:t>Security of Mobile Phones:</w:t>
      </w:r>
    </w:p>
    <w:p w14:paraId="542A6A8F"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Staff issued with a mobile phone purchased by Youth Work Ireland must insure security of the phone and any allied equipment at all times. The following should be noted:</w:t>
      </w:r>
    </w:p>
    <w:p w14:paraId="7A46CF08" w14:textId="77777777" w:rsidR="00DF66A9" w:rsidRPr="00282F70" w:rsidRDefault="00DF66A9">
      <w:pPr>
        <w:pBdr>
          <w:top w:val="nil"/>
          <w:left w:val="nil"/>
          <w:bottom w:val="nil"/>
          <w:right w:val="nil"/>
          <w:between w:val="nil"/>
        </w:pBdr>
        <w:spacing w:after="0" w:line="240" w:lineRule="auto"/>
        <w:rPr>
          <w:color w:val="000000"/>
        </w:rPr>
      </w:pPr>
    </w:p>
    <w:p w14:paraId="09815301" w14:textId="77777777" w:rsidR="00DF66A9" w:rsidRPr="00282F70" w:rsidRDefault="006D75BF">
      <w:pPr>
        <w:numPr>
          <w:ilvl w:val="0"/>
          <w:numId w:val="9"/>
        </w:numPr>
        <w:pBdr>
          <w:top w:val="nil"/>
          <w:left w:val="nil"/>
          <w:bottom w:val="nil"/>
          <w:right w:val="nil"/>
          <w:between w:val="nil"/>
        </w:pBdr>
        <w:spacing w:after="0" w:line="240" w:lineRule="auto"/>
        <w:rPr>
          <w:color w:val="000000"/>
        </w:rPr>
      </w:pPr>
      <w:r w:rsidRPr="00282F70">
        <w:rPr>
          <w:color w:val="000000"/>
        </w:rPr>
        <w:t>Should a mobile phone be lost or stolen, the user must report the matter immediately to the HOF in order to block the number and handset.</w:t>
      </w:r>
    </w:p>
    <w:p w14:paraId="415A12D2" w14:textId="77777777" w:rsidR="00DF66A9" w:rsidRPr="00282F70" w:rsidRDefault="006D75BF">
      <w:pPr>
        <w:numPr>
          <w:ilvl w:val="0"/>
          <w:numId w:val="9"/>
        </w:numPr>
        <w:pBdr>
          <w:top w:val="nil"/>
          <w:left w:val="nil"/>
          <w:bottom w:val="nil"/>
          <w:right w:val="nil"/>
          <w:between w:val="nil"/>
        </w:pBdr>
        <w:spacing w:after="0" w:line="240" w:lineRule="auto"/>
        <w:rPr>
          <w:color w:val="000000"/>
        </w:rPr>
      </w:pPr>
      <w:r w:rsidRPr="00282F70">
        <w:rPr>
          <w:color w:val="000000"/>
        </w:rPr>
        <w:t xml:space="preserve">Users must care for and use the phone in their possession in a responsible manner.  Breakages, damage or loss of equipment may necessitate the reimbursement of any associated costs incurred by the Youth Work Ireland in relation to the repairs or replacement of the affected equipment. Users are required to keep mobile phones clean and in serviceable condition to the best of their ability, and report all irregularities immediately to the HOF. </w:t>
      </w:r>
    </w:p>
    <w:p w14:paraId="3790EABD" w14:textId="77777777" w:rsidR="00DF66A9" w:rsidRPr="00282F70" w:rsidRDefault="006D75BF">
      <w:pPr>
        <w:numPr>
          <w:ilvl w:val="0"/>
          <w:numId w:val="9"/>
        </w:numPr>
        <w:pBdr>
          <w:top w:val="nil"/>
          <w:left w:val="nil"/>
          <w:bottom w:val="nil"/>
          <w:right w:val="nil"/>
          <w:between w:val="nil"/>
        </w:pBdr>
        <w:spacing w:after="0" w:line="240" w:lineRule="auto"/>
        <w:rPr>
          <w:color w:val="000000"/>
        </w:rPr>
      </w:pPr>
      <w:r w:rsidRPr="00282F70">
        <w:rPr>
          <w:color w:val="000000"/>
        </w:rPr>
        <w:t xml:space="preserve">All phones are expected to have a useful lifespan of three years from the date of purchase and will not be replaced or upgraded until that date.  </w:t>
      </w:r>
    </w:p>
    <w:p w14:paraId="4D8A3671" w14:textId="77777777" w:rsidR="00DF66A9" w:rsidRPr="00282F70" w:rsidRDefault="00DF66A9">
      <w:pPr>
        <w:pBdr>
          <w:top w:val="nil"/>
          <w:left w:val="nil"/>
          <w:bottom w:val="nil"/>
          <w:right w:val="nil"/>
          <w:between w:val="nil"/>
        </w:pBdr>
        <w:spacing w:after="0" w:line="240" w:lineRule="auto"/>
        <w:rPr>
          <w:color w:val="000000"/>
        </w:rPr>
      </w:pPr>
    </w:p>
    <w:p w14:paraId="4A576877"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There are a number of built in protection mechanisms that the user should apply in the day to day operation of the mobile phone:</w:t>
      </w:r>
    </w:p>
    <w:p w14:paraId="164F67C9" w14:textId="77777777" w:rsidR="00DF66A9" w:rsidRPr="00282F70" w:rsidRDefault="00DF66A9">
      <w:pPr>
        <w:pBdr>
          <w:top w:val="nil"/>
          <w:left w:val="nil"/>
          <w:bottom w:val="nil"/>
          <w:right w:val="nil"/>
          <w:between w:val="nil"/>
        </w:pBdr>
        <w:spacing w:after="0" w:line="240" w:lineRule="auto"/>
        <w:rPr>
          <w:color w:val="000000"/>
        </w:rPr>
      </w:pPr>
    </w:p>
    <w:p w14:paraId="7F4D5997"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1.  Activate the keypad lock.</w:t>
      </w:r>
    </w:p>
    <w:p w14:paraId="5572F24F" w14:textId="77777777" w:rsidR="00DF66A9" w:rsidRPr="00282F70" w:rsidRDefault="00DF66A9">
      <w:pPr>
        <w:pBdr>
          <w:top w:val="nil"/>
          <w:left w:val="nil"/>
          <w:bottom w:val="nil"/>
          <w:right w:val="nil"/>
          <w:between w:val="nil"/>
        </w:pBdr>
        <w:spacing w:after="0" w:line="240" w:lineRule="auto"/>
        <w:rPr>
          <w:color w:val="000000"/>
          <w:sz w:val="11"/>
          <w:szCs w:val="11"/>
        </w:rPr>
      </w:pPr>
    </w:p>
    <w:p w14:paraId="35C6B5AA"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2.  A PIN code must be used to lock the phone so that if the phone is subsequently stolen or lost a PIN</w:t>
      </w:r>
    </w:p>
    <w:p w14:paraId="233402FE" w14:textId="77777777" w:rsidR="00DF66A9" w:rsidRPr="00282F70" w:rsidRDefault="00DF66A9">
      <w:pPr>
        <w:pBdr>
          <w:top w:val="nil"/>
          <w:left w:val="nil"/>
          <w:bottom w:val="nil"/>
          <w:right w:val="nil"/>
          <w:between w:val="nil"/>
        </w:pBdr>
        <w:spacing w:after="0" w:line="240" w:lineRule="auto"/>
        <w:rPr>
          <w:color w:val="000000"/>
          <w:sz w:val="11"/>
          <w:szCs w:val="11"/>
        </w:rPr>
      </w:pPr>
    </w:p>
    <w:p w14:paraId="1D6381A6"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code must be used to unlock the phone.</w:t>
      </w:r>
    </w:p>
    <w:p w14:paraId="0D7179B3" w14:textId="77777777" w:rsidR="00DF66A9" w:rsidRPr="00282F70" w:rsidRDefault="00DF66A9">
      <w:pPr>
        <w:pBdr>
          <w:top w:val="nil"/>
          <w:left w:val="nil"/>
          <w:bottom w:val="nil"/>
          <w:right w:val="nil"/>
          <w:between w:val="nil"/>
        </w:pBdr>
        <w:spacing w:after="0" w:line="240" w:lineRule="auto"/>
        <w:rPr>
          <w:color w:val="000000"/>
          <w:sz w:val="11"/>
          <w:szCs w:val="11"/>
        </w:rPr>
      </w:pPr>
    </w:p>
    <w:p w14:paraId="55568AF0"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3.  Secure the phone at home as if it is a personal possession.</w:t>
      </w:r>
    </w:p>
    <w:p w14:paraId="741CFAE4" w14:textId="77777777" w:rsidR="00DF66A9" w:rsidRPr="00282F70" w:rsidRDefault="00DF66A9">
      <w:pPr>
        <w:pBdr>
          <w:top w:val="nil"/>
          <w:left w:val="nil"/>
          <w:bottom w:val="nil"/>
          <w:right w:val="nil"/>
          <w:between w:val="nil"/>
        </w:pBdr>
        <w:spacing w:after="0" w:line="240" w:lineRule="auto"/>
        <w:rPr>
          <w:color w:val="000000"/>
          <w:sz w:val="11"/>
          <w:szCs w:val="11"/>
        </w:rPr>
      </w:pPr>
    </w:p>
    <w:p w14:paraId="16D1F7A3"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 xml:space="preserve">4.  Mobile phones must </w:t>
      </w:r>
      <w:r w:rsidRPr="00282F70">
        <w:t>not be</w:t>
      </w:r>
      <w:r w:rsidRPr="00282F70">
        <w:rPr>
          <w:color w:val="000000"/>
        </w:rPr>
        <w:t xml:space="preserve"> left in unattended vehicles.</w:t>
      </w:r>
    </w:p>
    <w:p w14:paraId="1015F6F8" w14:textId="77777777" w:rsidR="00DF66A9" w:rsidRPr="00282F70" w:rsidRDefault="00DF66A9">
      <w:pPr>
        <w:pBdr>
          <w:top w:val="nil"/>
          <w:left w:val="nil"/>
          <w:bottom w:val="nil"/>
          <w:right w:val="nil"/>
          <w:between w:val="nil"/>
        </w:pBdr>
        <w:spacing w:after="0" w:line="240" w:lineRule="auto"/>
        <w:rPr>
          <w:color w:val="000000"/>
        </w:rPr>
      </w:pPr>
    </w:p>
    <w:p w14:paraId="35B037E6" w14:textId="03A98A82" w:rsidR="00DF66A9" w:rsidRPr="00282F70" w:rsidRDefault="006D75BF">
      <w:pPr>
        <w:pBdr>
          <w:top w:val="nil"/>
          <w:left w:val="nil"/>
          <w:bottom w:val="nil"/>
          <w:right w:val="nil"/>
          <w:between w:val="nil"/>
        </w:pBdr>
        <w:spacing w:after="0" w:line="240" w:lineRule="auto"/>
        <w:rPr>
          <w:color w:val="000000"/>
        </w:rPr>
      </w:pPr>
      <w:r w:rsidRPr="00282F70">
        <w:rPr>
          <w:color w:val="000000"/>
        </w:rPr>
        <w:t>5. Phones should be kept in protective cases.</w:t>
      </w:r>
    </w:p>
    <w:p w14:paraId="1A33458A" w14:textId="3BFF8E55" w:rsidR="008A2805" w:rsidRPr="00282F70" w:rsidRDefault="008A2805">
      <w:pPr>
        <w:pBdr>
          <w:top w:val="nil"/>
          <w:left w:val="nil"/>
          <w:bottom w:val="nil"/>
          <w:right w:val="nil"/>
          <w:between w:val="nil"/>
        </w:pBdr>
        <w:spacing w:after="0" w:line="240" w:lineRule="auto"/>
        <w:rPr>
          <w:color w:val="000000"/>
        </w:rPr>
      </w:pPr>
    </w:p>
    <w:p w14:paraId="56042C7E" w14:textId="05B0409B" w:rsidR="008A2805" w:rsidRPr="00282F70" w:rsidRDefault="008A2805">
      <w:pPr>
        <w:pBdr>
          <w:top w:val="nil"/>
          <w:left w:val="nil"/>
          <w:bottom w:val="nil"/>
          <w:right w:val="nil"/>
          <w:between w:val="nil"/>
        </w:pBdr>
        <w:spacing w:after="0" w:line="240" w:lineRule="auto"/>
        <w:rPr>
          <w:color w:val="000000"/>
        </w:rPr>
      </w:pPr>
      <w:r w:rsidRPr="00282F70">
        <w:rPr>
          <w:color w:val="000000"/>
        </w:rPr>
        <w:t>6. In accordance with the law of the land, YWI Staff mu</w:t>
      </w:r>
      <w:r w:rsidR="004127F9" w:rsidRPr="00282F70">
        <w:rPr>
          <w:color w:val="000000"/>
        </w:rPr>
        <w:t>st</w:t>
      </w:r>
      <w:r w:rsidRPr="00282F70">
        <w:rPr>
          <w:color w:val="000000"/>
        </w:rPr>
        <w:t xml:space="preserve"> not use mobiles while driving unless they have hands free technology in their vehicle. </w:t>
      </w:r>
    </w:p>
    <w:p w14:paraId="445D480C" w14:textId="77777777" w:rsidR="00DF66A9" w:rsidRPr="00282F70" w:rsidRDefault="00DF66A9">
      <w:pPr>
        <w:pBdr>
          <w:top w:val="nil"/>
          <w:left w:val="nil"/>
          <w:bottom w:val="nil"/>
          <w:right w:val="nil"/>
          <w:between w:val="nil"/>
        </w:pBdr>
        <w:spacing w:after="0" w:line="240" w:lineRule="auto"/>
        <w:rPr>
          <w:color w:val="000000"/>
          <w:sz w:val="17"/>
          <w:szCs w:val="17"/>
        </w:rPr>
      </w:pPr>
    </w:p>
    <w:p w14:paraId="49A1D7DD" w14:textId="77777777" w:rsidR="00DF66A9" w:rsidRPr="00282F70" w:rsidRDefault="00DF66A9">
      <w:pPr>
        <w:pBdr>
          <w:top w:val="nil"/>
          <w:left w:val="nil"/>
          <w:bottom w:val="nil"/>
          <w:right w:val="nil"/>
          <w:between w:val="nil"/>
        </w:pBdr>
        <w:spacing w:after="0" w:line="240" w:lineRule="auto"/>
        <w:rPr>
          <w:color w:val="000000"/>
        </w:rPr>
      </w:pPr>
    </w:p>
    <w:p w14:paraId="60E31B84" w14:textId="77777777" w:rsidR="00DF66A9" w:rsidRPr="00282F70" w:rsidRDefault="006D75BF">
      <w:pPr>
        <w:pBdr>
          <w:top w:val="nil"/>
          <w:left w:val="nil"/>
          <w:bottom w:val="nil"/>
          <w:right w:val="nil"/>
          <w:between w:val="nil"/>
        </w:pBdr>
        <w:spacing w:after="0" w:line="240" w:lineRule="auto"/>
        <w:rPr>
          <w:color w:val="000000"/>
        </w:rPr>
      </w:pPr>
      <w:r w:rsidRPr="00282F70">
        <w:rPr>
          <w:b/>
          <w:color w:val="000000"/>
        </w:rPr>
        <w:t>Procedure for Upgrade:</w:t>
      </w:r>
    </w:p>
    <w:p w14:paraId="03A375D1" w14:textId="77777777" w:rsidR="00DF66A9" w:rsidRPr="00282F70" w:rsidRDefault="006D75BF">
      <w:pPr>
        <w:pBdr>
          <w:top w:val="nil"/>
          <w:left w:val="nil"/>
          <w:bottom w:val="nil"/>
          <w:right w:val="nil"/>
          <w:between w:val="nil"/>
        </w:pBdr>
        <w:spacing w:after="0" w:line="240" w:lineRule="auto"/>
        <w:rPr>
          <w:color w:val="000000"/>
        </w:rPr>
      </w:pPr>
      <w:proofErr w:type="spellStart"/>
      <w:r w:rsidRPr="00282F70">
        <w:rPr>
          <w:color w:val="000000"/>
        </w:rPr>
        <w:t>Hand sets</w:t>
      </w:r>
      <w:proofErr w:type="spellEnd"/>
      <w:r w:rsidRPr="00282F70">
        <w:rPr>
          <w:color w:val="000000"/>
        </w:rPr>
        <w:t xml:space="preserve"> can only be upgraded after a minimum of three years.   Requests for upgrade should be submitted to the HOF.  The HOF is responsible to ensure that the acquired hand set complies with the anti-fraud policy.  All unused mobile phones should be surrendered to the HOF.</w:t>
      </w:r>
    </w:p>
    <w:p w14:paraId="619F5209" w14:textId="77777777" w:rsidR="00004F3A" w:rsidRPr="00282F70" w:rsidRDefault="00004F3A" w:rsidP="00004F3A">
      <w:pPr>
        <w:tabs>
          <w:tab w:val="left" w:pos="2420"/>
        </w:tabs>
        <w:spacing w:after="160" w:line="259" w:lineRule="auto"/>
        <w:jc w:val="center"/>
        <w:rPr>
          <w:rFonts w:eastAsia="Times New Roman" w:cs="Times New Roman"/>
          <w:b/>
          <w:bCs/>
          <w:lang w:val="en-US" w:eastAsia="en-US"/>
        </w:rPr>
      </w:pPr>
    </w:p>
    <w:p w14:paraId="24FB8D8B" w14:textId="490EA20D" w:rsidR="00004F3A" w:rsidRPr="00282F70" w:rsidRDefault="00004F3A" w:rsidP="00D241F6">
      <w:pPr>
        <w:tabs>
          <w:tab w:val="left" w:pos="2420"/>
        </w:tabs>
        <w:spacing w:after="160" w:line="259" w:lineRule="auto"/>
        <w:rPr>
          <w:rFonts w:eastAsia="Times New Roman" w:cs="Times New Roman"/>
          <w:b/>
          <w:bCs/>
          <w:lang w:val="en-US" w:eastAsia="en-US"/>
        </w:rPr>
      </w:pPr>
      <w:r w:rsidRPr="00282F70">
        <w:rPr>
          <w:rFonts w:eastAsia="Times New Roman" w:cs="Times New Roman"/>
          <w:b/>
          <w:bCs/>
          <w:lang w:val="en-US" w:eastAsia="en-US"/>
        </w:rPr>
        <w:t>Payment of legitimate expenses incurred by staff while working from home.</w:t>
      </w:r>
    </w:p>
    <w:p w14:paraId="674C3C5D" w14:textId="77777777" w:rsidR="00004F3A" w:rsidRPr="00282F70" w:rsidRDefault="00004F3A" w:rsidP="00004F3A">
      <w:pPr>
        <w:tabs>
          <w:tab w:val="left" w:pos="2420"/>
        </w:tabs>
        <w:spacing w:after="160" w:line="259" w:lineRule="auto"/>
        <w:rPr>
          <w:rFonts w:eastAsia="Times New Roman" w:cs="Times New Roman"/>
          <w:lang w:val="en-US" w:eastAsia="en-US"/>
        </w:rPr>
      </w:pPr>
      <w:r w:rsidRPr="00282F70">
        <w:rPr>
          <w:rFonts w:eastAsia="Times New Roman" w:cs="Times New Roman"/>
          <w:lang w:val="en-US" w:eastAsia="en-US"/>
        </w:rPr>
        <w:t xml:space="preserve">It is the policy of Youth Work Ireland to ensure that staff members are not out of pocket regarding the provision of day to day items they need in the performance of their duty while working from home.  Youth Work Ireland will cover the cost of </w:t>
      </w:r>
      <w:r w:rsidRPr="00282F70">
        <w:rPr>
          <w:rFonts w:eastAsia="Times New Roman" w:cs="Times New Roman"/>
          <w:lang w:val="en-GB" w:eastAsia="en-US"/>
        </w:rPr>
        <w:t>any reasonable identifiable agreed additional cost clearly arising from the necessity of working from home.</w:t>
      </w:r>
    </w:p>
    <w:p w14:paraId="72B4AD73" w14:textId="77777777" w:rsidR="00004F3A" w:rsidRPr="00282F70" w:rsidRDefault="00004F3A" w:rsidP="00004F3A">
      <w:pPr>
        <w:tabs>
          <w:tab w:val="left" w:pos="2420"/>
        </w:tabs>
        <w:spacing w:after="160" w:line="259" w:lineRule="auto"/>
        <w:rPr>
          <w:rFonts w:eastAsia="Times New Roman" w:cs="Times New Roman"/>
          <w:lang w:val="en-US" w:eastAsia="en-US"/>
        </w:rPr>
      </w:pPr>
      <w:r w:rsidRPr="00282F70">
        <w:rPr>
          <w:rFonts w:eastAsia="Times New Roman" w:cs="Times New Roman"/>
          <w:lang w:val="en-US" w:eastAsia="en-US"/>
        </w:rPr>
        <w:t>Such expenses include, stationary (Paper, pens, ink cartridges etc.), stamps etc.  As in all other areas, value for money should be upmost in the mind of everybody.</w:t>
      </w:r>
    </w:p>
    <w:p w14:paraId="186F03AD" w14:textId="77777777" w:rsidR="00004F3A" w:rsidRPr="00282F70" w:rsidRDefault="00004F3A" w:rsidP="00004F3A">
      <w:pPr>
        <w:tabs>
          <w:tab w:val="left" w:pos="2420"/>
        </w:tabs>
        <w:spacing w:after="160" w:line="259" w:lineRule="auto"/>
        <w:rPr>
          <w:rFonts w:eastAsia="Times New Roman" w:cs="Times New Roman"/>
          <w:lang w:val="en-US" w:eastAsia="en-US"/>
        </w:rPr>
      </w:pPr>
      <w:r w:rsidRPr="00282F70">
        <w:rPr>
          <w:rFonts w:eastAsia="Times New Roman" w:cs="Times New Roman"/>
          <w:lang w:val="en-US" w:eastAsia="en-US"/>
        </w:rPr>
        <w:t>Process</w:t>
      </w:r>
    </w:p>
    <w:p w14:paraId="75ECB0BA" w14:textId="77777777" w:rsidR="00004F3A" w:rsidRPr="00282F70" w:rsidRDefault="00004F3A" w:rsidP="00004F3A">
      <w:pPr>
        <w:numPr>
          <w:ilvl w:val="0"/>
          <w:numId w:val="35"/>
        </w:numPr>
        <w:tabs>
          <w:tab w:val="left" w:pos="2420"/>
        </w:tabs>
        <w:spacing w:after="160" w:line="259" w:lineRule="auto"/>
        <w:contextualSpacing/>
        <w:rPr>
          <w:rFonts w:eastAsia="Times New Roman" w:cs="Times New Roman"/>
          <w:lang w:val="en-US" w:eastAsia="en-US"/>
        </w:rPr>
      </w:pPr>
      <w:r w:rsidRPr="00282F70">
        <w:rPr>
          <w:rFonts w:eastAsia="Times New Roman" w:cs="Times New Roman"/>
          <w:lang w:val="en-US" w:eastAsia="en-US"/>
        </w:rPr>
        <w:t>PO to be drawn up in the usual way listing the items required.</w:t>
      </w:r>
    </w:p>
    <w:p w14:paraId="1444C835" w14:textId="77777777" w:rsidR="00004F3A" w:rsidRPr="00282F70" w:rsidRDefault="00004F3A" w:rsidP="00004F3A">
      <w:pPr>
        <w:numPr>
          <w:ilvl w:val="0"/>
          <w:numId w:val="35"/>
        </w:numPr>
        <w:tabs>
          <w:tab w:val="left" w:pos="2420"/>
        </w:tabs>
        <w:spacing w:after="160" w:line="259" w:lineRule="auto"/>
        <w:contextualSpacing/>
        <w:rPr>
          <w:rFonts w:eastAsia="Times New Roman" w:cs="Times New Roman"/>
          <w:lang w:val="en-US" w:eastAsia="en-US"/>
        </w:rPr>
      </w:pPr>
      <w:r w:rsidRPr="00282F70">
        <w:rPr>
          <w:rFonts w:eastAsia="Times New Roman" w:cs="Times New Roman"/>
          <w:lang w:val="en-US" w:eastAsia="en-US"/>
        </w:rPr>
        <w:t>Approval of PO by line Manager</w:t>
      </w:r>
    </w:p>
    <w:p w14:paraId="2DC15DD1" w14:textId="77777777" w:rsidR="00004F3A" w:rsidRPr="00282F70" w:rsidRDefault="00004F3A" w:rsidP="00004F3A">
      <w:pPr>
        <w:numPr>
          <w:ilvl w:val="0"/>
          <w:numId w:val="35"/>
        </w:numPr>
        <w:tabs>
          <w:tab w:val="left" w:pos="2420"/>
        </w:tabs>
        <w:spacing w:after="160" w:line="259" w:lineRule="auto"/>
        <w:contextualSpacing/>
        <w:rPr>
          <w:rFonts w:eastAsia="Times New Roman" w:cs="Times New Roman"/>
          <w:lang w:val="en-US" w:eastAsia="en-US"/>
        </w:rPr>
      </w:pPr>
      <w:r w:rsidRPr="00282F70">
        <w:rPr>
          <w:rFonts w:eastAsia="Times New Roman" w:cs="Times New Roman"/>
          <w:lang w:val="en-US" w:eastAsia="en-US"/>
        </w:rPr>
        <w:t>Items to be purchased on-line, supermarkets or other shops wherever best value of money is found.</w:t>
      </w:r>
    </w:p>
    <w:p w14:paraId="6E38D61E" w14:textId="77777777" w:rsidR="00004F3A" w:rsidRPr="00282F70" w:rsidRDefault="00004F3A" w:rsidP="00004F3A">
      <w:pPr>
        <w:numPr>
          <w:ilvl w:val="0"/>
          <w:numId w:val="35"/>
        </w:numPr>
        <w:tabs>
          <w:tab w:val="left" w:pos="2420"/>
        </w:tabs>
        <w:spacing w:after="160" w:line="259" w:lineRule="auto"/>
        <w:contextualSpacing/>
        <w:rPr>
          <w:rFonts w:eastAsia="Times New Roman" w:cs="Times New Roman"/>
          <w:lang w:val="en-US" w:eastAsia="en-US"/>
        </w:rPr>
      </w:pPr>
      <w:r w:rsidRPr="00282F70">
        <w:rPr>
          <w:rFonts w:eastAsia="Times New Roman" w:cs="Times New Roman"/>
          <w:lang w:val="en-US" w:eastAsia="en-US"/>
        </w:rPr>
        <w:t>Itemized receipt requested and received.</w:t>
      </w:r>
    </w:p>
    <w:p w14:paraId="157B29C6" w14:textId="77777777" w:rsidR="00004F3A" w:rsidRPr="00282F70" w:rsidRDefault="00004F3A" w:rsidP="00004F3A">
      <w:pPr>
        <w:numPr>
          <w:ilvl w:val="0"/>
          <w:numId w:val="35"/>
        </w:numPr>
        <w:tabs>
          <w:tab w:val="left" w:pos="2420"/>
        </w:tabs>
        <w:spacing w:after="160" w:line="259" w:lineRule="auto"/>
        <w:contextualSpacing/>
        <w:rPr>
          <w:rFonts w:eastAsia="Times New Roman" w:cs="Times New Roman"/>
          <w:lang w:val="en-US" w:eastAsia="en-US"/>
        </w:rPr>
      </w:pPr>
      <w:r w:rsidRPr="00282F70">
        <w:rPr>
          <w:rFonts w:eastAsia="Times New Roman" w:cs="Times New Roman"/>
          <w:lang w:val="en-US" w:eastAsia="en-US"/>
        </w:rPr>
        <w:t xml:space="preserve">PO along with receipts to be submitted to the Finance Department. </w:t>
      </w:r>
    </w:p>
    <w:p w14:paraId="30FE418F" w14:textId="77777777" w:rsidR="00004F3A" w:rsidRPr="00282F70" w:rsidRDefault="00004F3A" w:rsidP="00004F3A">
      <w:pPr>
        <w:tabs>
          <w:tab w:val="left" w:pos="2420"/>
        </w:tabs>
        <w:spacing w:after="160" w:line="259" w:lineRule="auto"/>
        <w:rPr>
          <w:rFonts w:eastAsia="Times New Roman" w:cs="Times New Roman"/>
          <w:lang w:val="en-US" w:eastAsia="en-US"/>
        </w:rPr>
      </w:pPr>
      <w:r w:rsidRPr="00282F70">
        <w:rPr>
          <w:rFonts w:eastAsia="Times New Roman" w:cs="Times New Roman"/>
          <w:lang w:val="en-US" w:eastAsia="en-US"/>
        </w:rPr>
        <w:t>The Organisation is open to discussion, addressing and finding solutions to any other issues which will made working remotely possible and sustainable.</w:t>
      </w:r>
    </w:p>
    <w:p w14:paraId="5650B1EF" w14:textId="77777777" w:rsidR="00DF66A9" w:rsidRPr="00282F70" w:rsidRDefault="006D75BF">
      <w:pPr>
        <w:pBdr>
          <w:top w:val="nil"/>
          <w:left w:val="nil"/>
          <w:bottom w:val="nil"/>
          <w:right w:val="nil"/>
          <w:between w:val="nil"/>
        </w:pBdr>
        <w:spacing w:after="0" w:line="240" w:lineRule="auto"/>
        <w:rPr>
          <w:color w:val="000000"/>
        </w:rPr>
      </w:pPr>
      <w:r w:rsidRPr="00282F70">
        <w:br w:type="page"/>
      </w:r>
      <w:r w:rsidRPr="00282F70">
        <w:rPr>
          <w:b/>
          <w:color w:val="000000"/>
          <w:sz w:val="36"/>
          <w:szCs w:val="36"/>
        </w:rPr>
        <w:t xml:space="preserve">Section </w:t>
      </w:r>
      <w:r w:rsidRPr="00282F70">
        <w:rPr>
          <w:b/>
          <w:sz w:val="36"/>
          <w:szCs w:val="36"/>
        </w:rPr>
        <w:t>I</w:t>
      </w:r>
      <w:r w:rsidRPr="00282F70">
        <w:rPr>
          <w:b/>
          <w:color w:val="000000"/>
          <w:sz w:val="36"/>
          <w:szCs w:val="36"/>
        </w:rPr>
        <w:t>:</w:t>
      </w:r>
      <w:r w:rsidRPr="00282F70">
        <w:rPr>
          <w:b/>
          <w:color w:val="000000"/>
        </w:rPr>
        <w:t xml:space="preserve"> </w:t>
      </w:r>
      <w:r w:rsidRPr="00282F70">
        <w:rPr>
          <w:b/>
          <w:color w:val="000000"/>
          <w:sz w:val="36"/>
          <w:szCs w:val="36"/>
        </w:rPr>
        <w:t>Fixed Assets and the Fixed Asset Register</w:t>
      </w:r>
      <w:r w:rsidRPr="00282F70">
        <w:rPr>
          <w:color w:val="000000"/>
        </w:rPr>
        <w:t>:</w:t>
      </w:r>
    </w:p>
    <w:p w14:paraId="70C70526" w14:textId="01FB2F34" w:rsidR="00DF66A9" w:rsidRPr="00282F70" w:rsidRDefault="006D75BF">
      <w:pPr>
        <w:pBdr>
          <w:top w:val="nil"/>
          <w:left w:val="nil"/>
          <w:bottom w:val="nil"/>
          <w:right w:val="nil"/>
          <w:between w:val="nil"/>
        </w:pBdr>
        <w:spacing w:after="0" w:line="240" w:lineRule="auto"/>
        <w:rPr>
          <w:color w:val="000000" w:themeColor="text1"/>
        </w:rPr>
      </w:pPr>
      <w:r w:rsidRPr="00282F70">
        <w:rPr>
          <w:color w:val="000000" w:themeColor="text1"/>
        </w:rPr>
        <w:t>Any hardware, furniture or equipment over €</w:t>
      </w:r>
      <w:r w:rsidR="0036547A" w:rsidRPr="00282F70">
        <w:rPr>
          <w:color w:val="000000" w:themeColor="text1"/>
        </w:rPr>
        <w:t>10,000</w:t>
      </w:r>
      <w:r w:rsidRPr="00282F70">
        <w:rPr>
          <w:color w:val="000000" w:themeColor="text1"/>
        </w:rPr>
        <w:t xml:space="preserve"> will be capitalised</w:t>
      </w:r>
      <w:r w:rsidR="0036547A" w:rsidRPr="00282F70">
        <w:rPr>
          <w:color w:val="000000" w:themeColor="text1"/>
        </w:rPr>
        <w:t>.</w:t>
      </w:r>
      <w:r w:rsidRPr="00282F70">
        <w:rPr>
          <w:color w:val="000000" w:themeColor="text1"/>
        </w:rPr>
        <w:t xml:space="preserve"> </w:t>
      </w:r>
      <w:r w:rsidR="0036547A" w:rsidRPr="00282F70">
        <w:rPr>
          <w:color w:val="000000" w:themeColor="text1"/>
        </w:rPr>
        <w:t>All fixed assets will be</w:t>
      </w:r>
      <w:r w:rsidRPr="00282F70">
        <w:rPr>
          <w:color w:val="000000" w:themeColor="text1"/>
        </w:rPr>
        <w:t xml:space="preserve"> included in the fixed assets register. </w:t>
      </w:r>
    </w:p>
    <w:p w14:paraId="1E1D6F27" w14:textId="77777777" w:rsidR="00DF66A9" w:rsidRPr="00282F70" w:rsidRDefault="00DF66A9">
      <w:pPr>
        <w:pBdr>
          <w:top w:val="nil"/>
          <w:left w:val="nil"/>
          <w:bottom w:val="nil"/>
          <w:right w:val="nil"/>
          <w:between w:val="nil"/>
        </w:pBdr>
        <w:spacing w:after="0" w:line="240" w:lineRule="auto"/>
        <w:rPr>
          <w:color w:val="000000"/>
          <w:sz w:val="14"/>
          <w:szCs w:val="14"/>
        </w:rPr>
      </w:pPr>
    </w:p>
    <w:p w14:paraId="6A3DF7D1"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Details to be recorded in the Asset Register include:</w:t>
      </w:r>
    </w:p>
    <w:p w14:paraId="66590628" w14:textId="77777777" w:rsidR="00DF66A9" w:rsidRPr="00282F70" w:rsidRDefault="006D75BF">
      <w:pPr>
        <w:numPr>
          <w:ilvl w:val="0"/>
          <w:numId w:val="12"/>
        </w:numPr>
        <w:pBdr>
          <w:top w:val="nil"/>
          <w:left w:val="nil"/>
          <w:bottom w:val="nil"/>
          <w:right w:val="nil"/>
          <w:between w:val="nil"/>
        </w:pBdr>
        <w:spacing w:after="0" w:line="240" w:lineRule="auto"/>
        <w:rPr>
          <w:color w:val="000000"/>
        </w:rPr>
      </w:pPr>
      <w:r w:rsidRPr="00282F70">
        <w:rPr>
          <w:color w:val="000000"/>
        </w:rPr>
        <w:t>a meaningful description of the asset</w:t>
      </w:r>
    </w:p>
    <w:p w14:paraId="004E28B1" w14:textId="77777777" w:rsidR="00DF66A9" w:rsidRPr="00282F70" w:rsidRDefault="00DF66A9">
      <w:pPr>
        <w:pBdr>
          <w:top w:val="nil"/>
          <w:left w:val="nil"/>
          <w:bottom w:val="nil"/>
          <w:right w:val="nil"/>
          <w:between w:val="nil"/>
        </w:pBdr>
        <w:spacing w:after="0" w:line="240" w:lineRule="auto"/>
        <w:rPr>
          <w:color w:val="000000"/>
          <w:sz w:val="11"/>
          <w:szCs w:val="11"/>
        </w:rPr>
      </w:pPr>
    </w:p>
    <w:p w14:paraId="517BC0F4" w14:textId="77777777" w:rsidR="00DF66A9" w:rsidRPr="00282F70" w:rsidRDefault="006D75BF">
      <w:pPr>
        <w:numPr>
          <w:ilvl w:val="0"/>
          <w:numId w:val="12"/>
        </w:numPr>
        <w:pBdr>
          <w:top w:val="nil"/>
          <w:left w:val="nil"/>
          <w:bottom w:val="nil"/>
          <w:right w:val="nil"/>
          <w:between w:val="nil"/>
        </w:pBdr>
        <w:spacing w:after="0" w:line="240" w:lineRule="auto"/>
        <w:rPr>
          <w:color w:val="000000"/>
        </w:rPr>
      </w:pPr>
      <w:r w:rsidRPr="00282F70">
        <w:rPr>
          <w:color w:val="000000"/>
        </w:rPr>
        <w:t>date of acquisition</w:t>
      </w:r>
    </w:p>
    <w:p w14:paraId="13A62264" w14:textId="77777777" w:rsidR="00DF66A9" w:rsidRPr="00282F70" w:rsidRDefault="00DF66A9">
      <w:pPr>
        <w:pBdr>
          <w:top w:val="nil"/>
          <w:left w:val="nil"/>
          <w:bottom w:val="nil"/>
          <w:right w:val="nil"/>
          <w:between w:val="nil"/>
        </w:pBdr>
        <w:spacing w:after="0" w:line="240" w:lineRule="auto"/>
        <w:rPr>
          <w:color w:val="000000"/>
          <w:sz w:val="11"/>
          <w:szCs w:val="11"/>
        </w:rPr>
      </w:pPr>
    </w:p>
    <w:p w14:paraId="67821EB5" w14:textId="77777777" w:rsidR="00DF66A9" w:rsidRPr="00282F70" w:rsidRDefault="006D75BF">
      <w:pPr>
        <w:numPr>
          <w:ilvl w:val="0"/>
          <w:numId w:val="12"/>
        </w:numPr>
        <w:pBdr>
          <w:top w:val="nil"/>
          <w:left w:val="nil"/>
          <w:bottom w:val="nil"/>
          <w:right w:val="nil"/>
          <w:between w:val="nil"/>
        </w:pBdr>
        <w:spacing w:after="0" w:line="240" w:lineRule="auto"/>
        <w:rPr>
          <w:color w:val="000000"/>
        </w:rPr>
      </w:pPr>
      <w:r w:rsidRPr="00282F70">
        <w:rPr>
          <w:color w:val="000000"/>
        </w:rPr>
        <w:t>cost – Inclusive of VAT</w:t>
      </w:r>
    </w:p>
    <w:p w14:paraId="05E0F16E" w14:textId="77777777" w:rsidR="00DF66A9" w:rsidRPr="00282F70" w:rsidRDefault="00DF66A9">
      <w:pPr>
        <w:pBdr>
          <w:top w:val="nil"/>
          <w:left w:val="nil"/>
          <w:bottom w:val="nil"/>
          <w:right w:val="nil"/>
          <w:between w:val="nil"/>
        </w:pBdr>
        <w:spacing w:after="0" w:line="240" w:lineRule="auto"/>
        <w:rPr>
          <w:color w:val="000000"/>
          <w:sz w:val="11"/>
          <w:szCs w:val="11"/>
        </w:rPr>
      </w:pPr>
    </w:p>
    <w:p w14:paraId="219ABD1D" w14:textId="77777777" w:rsidR="00DF66A9" w:rsidRPr="00282F70" w:rsidRDefault="006D75BF">
      <w:pPr>
        <w:numPr>
          <w:ilvl w:val="0"/>
          <w:numId w:val="12"/>
        </w:numPr>
        <w:pBdr>
          <w:top w:val="nil"/>
          <w:left w:val="nil"/>
          <w:bottom w:val="nil"/>
          <w:right w:val="nil"/>
          <w:between w:val="nil"/>
        </w:pBdr>
        <w:spacing w:after="0" w:line="240" w:lineRule="auto"/>
        <w:rPr>
          <w:color w:val="000000"/>
        </w:rPr>
      </w:pPr>
      <w:r w:rsidRPr="00282F70">
        <w:rPr>
          <w:color w:val="000000"/>
        </w:rPr>
        <w:t>location of asset</w:t>
      </w:r>
    </w:p>
    <w:p w14:paraId="4855C532" w14:textId="77777777" w:rsidR="00DF66A9" w:rsidRPr="00282F70" w:rsidRDefault="00DF66A9">
      <w:pPr>
        <w:pBdr>
          <w:top w:val="nil"/>
          <w:left w:val="nil"/>
          <w:bottom w:val="nil"/>
          <w:right w:val="nil"/>
          <w:between w:val="nil"/>
        </w:pBdr>
        <w:spacing w:after="0" w:line="240" w:lineRule="auto"/>
        <w:rPr>
          <w:color w:val="000000"/>
          <w:sz w:val="11"/>
          <w:szCs w:val="11"/>
        </w:rPr>
      </w:pPr>
    </w:p>
    <w:p w14:paraId="1D7AE9D4" w14:textId="77777777" w:rsidR="00DF66A9" w:rsidRPr="00282F70" w:rsidRDefault="006D75BF">
      <w:pPr>
        <w:numPr>
          <w:ilvl w:val="0"/>
          <w:numId w:val="12"/>
        </w:numPr>
        <w:pBdr>
          <w:top w:val="nil"/>
          <w:left w:val="nil"/>
          <w:bottom w:val="nil"/>
          <w:right w:val="nil"/>
          <w:between w:val="nil"/>
        </w:pBdr>
        <w:spacing w:after="0" w:line="240" w:lineRule="auto"/>
        <w:rPr>
          <w:color w:val="000000"/>
        </w:rPr>
      </w:pPr>
      <w:r w:rsidRPr="00282F70">
        <w:rPr>
          <w:color w:val="000000"/>
        </w:rPr>
        <w:t>asset category e.g. Furniture and Fitting; Office equipment</w:t>
      </w:r>
    </w:p>
    <w:p w14:paraId="0F693B9E" w14:textId="77777777" w:rsidR="00DF66A9" w:rsidRPr="00282F70" w:rsidRDefault="00DF66A9">
      <w:pPr>
        <w:pBdr>
          <w:top w:val="nil"/>
          <w:left w:val="nil"/>
          <w:bottom w:val="nil"/>
          <w:right w:val="nil"/>
          <w:between w:val="nil"/>
        </w:pBdr>
        <w:spacing w:after="0" w:line="240" w:lineRule="auto"/>
        <w:rPr>
          <w:color w:val="000000"/>
          <w:sz w:val="11"/>
          <w:szCs w:val="11"/>
        </w:rPr>
      </w:pPr>
    </w:p>
    <w:p w14:paraId="5320C875" w14:textId="77777777" w:rsidR="00DF66A9" w:rsidRPr="00282F70" w:rsidRDefault="006D75BF">
      <w:pPr>
        <w:numPr>
          <w:ilvl w:val="0"/>
          <w:numId w:val="12"/>
        </w:numPr>
        <w:pBdr>
          <w:top w:val="nil"/>
          <w:left w:val="nil"/>
          <w:bottom w:val="nil"/>
          <w:right w:val="nil"/>
          <w:between w:val="nil"/>
        </w:pBdr>
        <w:spacing w:after="0" w:line="240" w:lineRule="auto"/>
        <w:rPr>
          <w:color w:val="000000"/>
        </w:rPr>
      </w:pPr>
      <w:r w:rsidRPr="00282F70">
        <w:rPr>
          <w:color w:val="000000"/>
        </w:rPr>
        <w:t>depreciation rate</w:t>
      </w:r>
    </w:p>
    <w:p w14:paraId="2BB702DA" w14:textId="77777777" w:rsidR="00DF66A9" w:rsidRPr="00282F70" w:rsidRDefault="00DF66A9">
      <w:pPr>
        <w:pBdr>
          <w:top w:val="nil"/>
          <w:left w:val="nil"/>
          <w:bottom w:val="nil"/>
          <w:right w:val="nil"/>
          <w:between w:val="nil"/>
        </w:pBdr>
        <w:spacing w:after="0" w:line="240" w:lineRule="auto"/>
        <w:rPr>
          <w:color w:val="000000"/>
          <w:sz w:val="11"/>
          <w:szCs w:val="11"/>
        </w:rPr>
      </w:pPr>
    </w:p>
    <w:p w14:paraId="26F53093" w14:textId="77777777" w:rsidR="00DF66A9" w:rsidRPr="00282F70" w:rsidRDefault="006D75BF">
      <w:pPr>
        <w:numPr>
          <w:ilvl w:val="0"/>
          <w:numId w:val="12"/>
        </w:numPr>
        <w:pBdr>
          <w:top w:val="nil"/>
          <w:left w:val="nil"/>
          <w:bottom w:val="nil"/>
          <w:right w:val="nil"/>
          <w:between w:val="nil"/>
        </w:pBdr>
        <w:spacing w:after="0" w:line="240" w:lineRule="auto"/>
        <w:rPr>
          <w:color w:val="000000"/>
        </w:rPr>
      </w:pPr>
      <w:r w:rsidRPr="00282F70">
        <w:rPr>
          <w:color w:val="000000"/>
        </w:rPr>
        <w:t>annual depreciation charge</w:t>
      </w:r>
    </w:p>
    <w:p w14:paraId="275546E7" w14:textId="77777777" w:rsidR="00DF66A9" w:rsidRPr="00282F70" w:rsidRDefault="00DF66A9">
      <w:pPr>
        <w:pBdr>
          <w:top w:val="nil"/>
          <w:left w:val="nil"/>
          <w:bottom w:val="nil"/>
          <w:right w:val="nil"/>
          <w:between w:val="nil"/>
        </w:pBdr>
        <w:spacing w:after="0" w:line="240" w:lineRule="auto"/>
        <w:rPr>
          <w:color w:val="000000"/>
          <w:sz w:val="11"/>
          <w:szCs w:val="11"/>
        </w:rPr>
      </w:pPr>
    </w:p>
    <w:p w14:paraId="0D8DDB0C" w14:textId="3628FE41" w:rsidR="00DF66A9" w:rsidRPr="00282F70" w:rsidRDefault="006D75BF">
      <w:pPr>
        <w:numPr>
          <w:ilvl w:val="0"/>
          <w:numId w:val="12"/>
        </w:numPr>
        <w:pBdr>
          <w:top w:val="nil"/>
          <w:left w:val="nil"/>
          <w:bottom w:val="nil"/>
          <w:right w:val="nil"/>
          <w:between w:val="nil"/>
        </w:pBdr>
        <w:spacing w:after="0" w:line="240" w:lineRule="auto"/>
        <w:rPr>
          <w:color w:val="000000"/>
        </w:rPr>
      </w:pPr>
      <w:r w:rsidRPr="00282F70">
        <w:rPr>
          <w:color w:val="000000"/>
        </w:rPr>
        <w:t>annual year end NBV</w:t>
      </w:r>
    </w:p>
    <w:p w14:paraId="161907A5" w14:textId="77777777" w:rsidR="00DF66A9" w:rsidRPr="00282F70" w:rsidRDefault="00DF66A9">
      <w:pPr>
        <w:pBdr>
          <w:top w:val="nil"/>
          <w:left w:val="nil"/>
          <w:bottom w:val="nil"/>
          <w:right w:val="nil"/>
          <w:between w:val="nil"/>
        </w:pBdr>
        <w:spacing w:after="0" w:line="240" w:lineRule="auto"/>
        <w:rPr>
          <w:color w:val="000000"/>
          <w:sz w:val="11"/>
          <w:szCs w:val="11"/>
        </w:rPr>
      </w:pPr>
    </w:p>
    <w:p w14:paraId="594705D4" w14:textId="77777777" w:rsidR="00DF66A9" w:rsidRPr="00282F70" w:rsidRDefault="006D75BF">
      <w:pPr>
        <w:numPr>
          <w:ilvl w:val="0"/>
          <w:numId w:val="12"/>
        </w:numPr>
        <w:pBdr>
          <w:top w:val="nil"/>
          <w:left w:val="nil"/>
          <w:bottom w:val="nil"/>
          <w:right w:val="nil"/>
          <w:between w:val="nil"/>
        </w:pBdr>
        <w:spacing w:after="0" w:line="240" w:lineRule="auto"/>
        <w:rPr>
          <w:color w:val="000000"/>
        </w:rPr>
      </w:pPr>
      <w:r w:rsidRPr="00282F70">
        <w:rPr>
          <w:color w:val="000000"/>
        </w:rPr>
        <w:t>date of disposal</w:t>
      </w:r>
    </w:p>
    <w:p w14:paraId="14B77B66" w14:textId="77777777" w:rsidR="00DF66A9" w:rsidRPr="00282F70" w:rsidRDefault="00DF66A9">
      <w:pPr>
        <w:pBdr>
          <w:top w:val="nil"/>
          <w:left w:val="nil"/>
          <w:bottom w:val="nil"/>
          <w:right w:val="nil"/>
          <w:between w:val="nil"/>
        </w:pBdr>
        <w:spacing w:after="0" w:line="240" w:lineRule="auto"/>
        <w:rPr>
          <w:color w:val="000000"/>
          <w:sz w:val="11"/>
          <w:szCs w:val="11"/>
        </w:rPr>
      </w:pPr>
    </w:p>
    <w:p w14:paraId="5E05A250" w14:textId="77777777" w:rsidR="00DF66A9" w:rsidRPr="00282F70" w:rsidRDefault="006D75BF">
      <w:pPr>
        <w:numPr>
          <w:ilvl w:val="0"/>
          <w:numId w:val="12"/>
        </w:numPr>
        <w:pBdr>
          <w:top w:val="nil"/>
          <w:left w:val="nil"/>
          <w:bottom w:val="nil"/>
          <w:right w:val="nil"/>
          <w:between w:val="nil"/>
        </w:pBdr>
        <w:spacing w:after="0" w:line="240" w:lineRule="auto"/>
        <w:rPr>
          <w:color w:val="000000"/>
        </w:rPr>
      </w:pPr>
      <w:r w:rsidRPr="00282F70">
        <w:rPr>
          <w:color w:val="000000"/>
        </w:rPr>
        <w:t>value of disposal</w:t>
      </w:r>
    </w:p>
    <w:p w14:paraId="1930C1FD" w14:textId="77777777" w:rsidR="00DF66A9" w:rsidRPr="00282F70" w:rsidRDefault="00DF66A9">
      <w:pPr>
        <w:pBdr>
          <w:top w:val="nil"/>
          <w:left w:val="nil"/>
          <w:bottom w:val="nil"/>
          <w:right w:val="nil"/>
          <w:between w:val="nil"/>
        </w:pBdr>
        <w:spacing w:after="0" w:line="240" w:lineRule="auto"/>
        <w:rPr>
          <w:color w:val="000000"/>
        </w:rPr>
      </w:pPr>
    </w:p>
    <w:p w14:paraId="7E8EC21A" w14:textId="77777777" w:rsidR="00DF66A9" w:rsidRPr="00282F70" w:rsidRDefault="00DF66A9">
      <w:pPr>
        <w:pBdr>
          <w:top w:val="nil"/>
          <w:left w:val="nil"/>
          <w:bottom w:val="nil"/>
          <w:right w:val="nil"/>
          <w:between w:val="nil"/>
        </w:pBdr>
        <w:spacing w:after="0" w:line="240" w:lineRule="auto"/>
        <w:rPr>
          <w:color w:val="000000"/>
          <w:sz w:val="26"/>
          <w:szCs w:val="26"/>
        </w:rPr>
      </w:pPr>
    </w:p>
    <w:p w14:paraId="45B94C51"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The Asset Register is maintained by FA and is reconciled by HOF. Depreciation is on a straight line basis as follows:</w:t>
      </w:r>
    </w:p>
    <w:p w14:paraId="70B1966A" w14:textId="77777777" w:rsidR="00DF66A9" w:rsidRPr="00282F70" w:rsidRDefault="00DF66A9">
      <w:pPr>
        <w:pBdr>
          <w:top w:val="nil"/>
          <w:left w:val="nil"/>
          <w:bottom w:val="nil"/>
          <w:right w:val="nil"/>
          <w:between w:val="nil"/>
        </w:pBdr>
        <w:spacing w:after="0" w:line="240" w:lineRule="auto"/>
        <w:rPr>
          <w:color w:val="000000"/>
        </w:rPr>
      </w:pPr>
    </w:p>
    <w:p w14:paraId="67E45C4A"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 xml:space="preserve">Fixtures &amp; fittings                   </w:t>
      </w:r>
      <w:r w:rsidRPr="00282F70">
        <w:rPr>
          <w:color w:val="000000"/>
        </w:rPr>
        <w:tab/>
      </w:r>
      <w:r w:rsidRPr="00282F70">
        <w:rPr>
          <w:color w:val="000000"/>
        </w:rPr>
        <w:tab/>
      </w:r>
      <w:r w:rsidRPr="00282F70">
        <w:rPr>
          <w:color w:val="000000"/>
        </w:rPr>
        <w:tab/>
      </w:r>
      <w:r w:rsidRPr="00282F70">
        <w:rPr>
          <w:color w:val="000000"/>
        </w:rPr>
        <w:tab/>
      </w:r>
      <w:r w:rsidRPr="00282F70">
        <w:rPr>
          <w:color w:val="000000"/>
        </w:rPr>
        <w:tab/>
      </w:r>
      <w:r w:rsidRPr="00282F70">
        <w:rPr>
          <w:color w:val="000000"/>
        </w:rPr>
        <w:tab/>
      </w:r>
      <w:r w:rsidRPr="00282F70">
        <w:rPr>
          <w:color w:val="000000"/>
        </w:rPr>
        <w:tab/>
        <w:t xml:space="preserve">20% per annum </w:t>
      </w:r>
    </w:p>
    <w:p w14:paraId="3EB55F6B"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 xml:space="preserve">Equipment                               </w:t>
      </w:r>
      <w:r w:rsidRPr="00282F70">
        <w:rPr>
          <w:color w:val="000000"/>
        </w:rPr>
        <w:tab/>
      </w:r>
      <w:r w:rsidRPr="00282F70">
        <w:rPr>
          <w:color w:val="000000"/>
        </w:rPr>
        <w:tab/>
      </w:r>
      <w:r w:rsidRPr="00282F70">
        <w:rPr>
          <w:color w:val="000000"/>
        </w:rPr>
        <w:tab/>
      </w:r>
      <w:r w:rsidRPr="00282F70">
        <w:rPr>
          <w:color w:val="000000"/>
        </w:rPr>
        <w:tab/>
      </w:r>
      <w:r w:rsidRPr="00282F70">
        <w:rPr>
          <w:color w:val="000000"/>
        </w:rPr>
        <w:tab/>
      </w:r>
      <w:r w:rsidRPr="00282F70">
        <w:rPr>
          <w:color w:val="000000"/>
        </w:rPr>
        <w:tab/>
      </w:r>
      <w:r w:rsidRPr="00282F70">
        <w:rPr>
          <w:color w:val="000000"/>
        </w:rPr>
        <w:tab/>
        <w:t xml:space="preserve">25%per annum </w:t>
      </w:r>
    </w:p>
    <w:p w14:paraId="4F1A7239"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 xml:space="preserve">Mobile Electronic Equipment (such as laptops, </w:t>
      </w:r>
      <w:proofErr w:type="spellStart"/>
      <w:r w:rsidRPr="00282F70">
        <w:rPr>
          <w:color w:val="000000"/>
        </w:rPr>
        <w:t>iPADS</w:t>
      </w:r>
      <w:proofErr w:type="spellEnd"/>
      <w:r w:rsidRPr="00282F70">
        <w:rPr>
          <w:color w:val="000000"/>
        </w:rPr>
        <w:t xml:space="preserve"> and mobile phones) </w:t>
      </w:r>
      <w:r w:rsidRPr="00282F70">
        <w:rPr>
          <w:color w:val="000000"/>
        </w:rPr>
        <w:tab/>
        <w:t>33.33% per annum</w:t>
      </w:r>
    </w:p>
    <w:p w14:paraId="449CD331" w14:textId="3545E713" w:rsidR="00DF66A9" w:rsidRPr="00282F70" w:rsidRDefault="006D75BF">
      <w:pPr>
        <w:pBdr>
          <w:top w:val="nil"/>
          <w:left w:val="nil"/>
          <w:bottom w:val="nil"/>
          <w:right w:val="nil"/>
          <w:between w:val="nil"/>
        </w:pBdr>
        <w:spacing w:after="0" w:line="240" w:lineRule="auto"/>
        <w:rPr>
          <w:color w:val="000000"/>
        </w:rPr>
      </w:pPr>
      <w:r w:rsidRPr="00282F70">
        <w:rPr>
          <w:color w:val="000000"/>
        </w:rPr>
        <w:t xml:space="preserve">Land and Buildings                    </w:t>
      </w:r>
      <w:r w:rsidRPr="00282F70">
        <w:rPr>
          <w:color w:val="000000"/>
        </w:rPr>
        <w:tab/>
      </w:r>
      <w:r w:rsidRPr="00282F70">
        <w:rPr>
          <w:color w:val="000000"/>
        </w:rPr>
        <w:tab/>
      </w:r>
      <w:r w:rsidRPr="00282F70">
        <w:rPr>
          <w:color w:val="000000"/>
        </w:rPr>
        <w:tab/>
      </w:r>
      <w:r w:rsidRPr="00282F70">
        <w:rPr>
          <w:color w:val="000000"/>
        </w:rPr>
        <w:tab/>
      </w:r>
      <w:r w:rsidRPr="00282F70">
        <w:rPr>
          <w:color w:val="000000"/>
        </w:rPr>
        <w:tab/>
      </w:r>
      <w:r w:rsidRPr="00282F70">
        <w:rPr>
          <w:color w:val="000000"/>
        </w:rPr>
        <w:tab/>
      </w:r>
      <w:r w:rsidRPr="00282F70">
        <w:rPr>
          <w:color w:val="000000"/>
        </w:rPr>
        <w:tab/>
        <w:t>2% per annum</w:t>
      </w:r>
    </w:p>
    <w:p w14:paraId="55BE9E7D" w14:textId="0CD31268" w:rsidR="00930077" w:rsidRPr="00282F70" w:rsidRDefault="00930077">
      <w:pPr>
        <w:pBdr>
          <w:top w:val="nil"/>
          <w:left w:val="nil"/>
          <w:bottom w:val="nil"/>
          <w:right w:val="nil"/>
          <w:between w:val="nil"/>
        </w:pBdr>
        <w:spacing w:after="0" w:line="240" w:lineRule="auto"/>
        <w:rPr>
          <w:color w:val="000000"/>
        </w:rPr>
      </w:pPr>
    </w:p>
    <w:p w14:paraId="4F5EDA83" w14:textId="77777777" w:rsidR="00DF66A9" w:rsidRPr="00282F70" w:rsidRDefault="00DF66A9">
      <w:pPr>
        <w:pBdr>
          <w:top w:val="nil"/>
          <w:left w:val="nil"/>
          <w:bottom w:val="nil"/>
          <w:right w:val="nil"/>
          <w:between w:val="nil"/>
        </w:pBdr>
        <w:spacing w:after="0" w:line="240" w:lineRule="auto"/>
        <w:rPr>
          <w:color w:val="000000"/>
        </w:rPr>
      </w:pPr>
    </w:p>
    <w:p w14:paraId="04F1BA05" w14:textId="77777777" w:rsidR="00DF66A9" w:rsidRPr="00282F70" w:rsidRDefault="006D75BF">
      <w:pPr>
        <w:pBdr>
          <w:top w:val="nil"/>
          <w:left w:val="nil"/>
          <w:bottom w:val="nil"/>
          <w:right w:val="nil"/>
          <w:between w:val="nil"/>
        </w:pBdr>
        <w:spacing w:after="0" w:line="240" w:lineRule="auto"/>
        <w:rPr>
          <w:color w:val="000000"/>
        </w:rPr>
      </w:pPr>
      <w:r w:rsidRPr="00282F70">
        <w:br w:type="page"/>
      </w:r>
      <w:r w:rsidRPr="00282F70">
        <w:rPr>
          <w:b/>
          <w:sz w:val="36"/>
          <w:szCs w:val="36"/>
        </w:rPr>
        <w:t>S</w:t>
      </w:r>
      <w:r w:rsidRPr="00282F70">
        <w:rPr>
          <w:b/>
          <w:color w:val="000000"/>
          <w:sz w:val="36"/>
          <w:szCs w:val="36"/>
        </w:rPr>
        <w:t xml:space="preserve">ection </w:t>
      </w:r>
      <w:r w:rsidRPr="00282F70">
        <w:rPr>
          <w:b/>
          <w:sz w:val="36"/>
          <w:szCs w:val="36"/>
        </w:rPr>
        <w:t>J</w:t>
      </w:r>
      <w:r w:rsidRPr="00282F70">
        <w:rPr>
          <w:b/>
          <w:color w:val="000000"/>
          <w:sz w:val="36"/>
          <w:szCs w:val="36"/>
        </w:rPr>
        <w:t>:</w:t>
      </w:r>
      <w:r w:rsidRPr="00282F70">
        <w:rPr>
          <w:b/>
          <w:color w:val="000000"/>
        </w:rPr>
        <w:t xml:space="preserve"> </w:t>
      </w:r>
      <w:r w:rsidRPr="00282F70">
        <w:rPr>
          <w:b/>
          <w:color w:val="000000"/>
          <w:sz w:val="36"/>
          <w:szCs w:val="36"/>
        </w:rPr>
        <w:t>Payroll and Salaries:</w:t>
      </w:r>
      <w:r w:rsidRPr="00282F70">
        <w:rPr>
          <w:color w:val="000000"/>
        </w:rPr>
        <w:t xml:space="preserve"> </w:t>
      </w:r>
    </w:p>
    <w:p w14:paraId="487A10E8" w14:textId="77777777" w:rsidR="00DF66A9" w:rsidRPr="00282F70" w:rsidRDefault="00DF66A9">
      <w:pPr>
        <w:pBdr>
          <w:top w:val="nil"/>
          <w:left w:val="nil"/>
          <w:bottom w:val="nil"/>
          <w:right w:val="nil"/>
          <w:between w:val="nil"/>
        </w:pBdr>
        <w:spacing w:after="0" w:line="240" w:lineRule="auto"/>
        <w:rPr>
          <w:color w:val="000000"/>
          <w:sz w:val="14"/>
          <w:szCs w:val="14"/>
        </w:rPr>
      </w:pPr>
    </w:p>
    <w:p w14:paraId="0DE76BE0" w14:textId="77777777" w:rsidR="00DF66A9" w:rsidRPr="00282F70" w:rsidRDefault="00DF66A9">
      <w:pPr>
        <w:pBdr>
          <w:top w:val="nil"/>
          <w:left w:val="nil"/>
          <w:bottom w:val="nil"/>
          <w:right w:val="nil"/>
          <w:between w:val="nil"/>
        </w:pBdr>
        <w:spacing w:after="0" w:line="240" w:lineRule="auto"/>
        <w:rPr>
          <w:color w:val="000000"/>
        </w:rPr>
      </w:pPr>
    </w:p>
    <w:p w14:paraId="022230D1" w14:textId="71644790" w:rsidR="00DF66A9" w:rsidRPr="00282F70" w:rsidRDefault="006D75BF">
      <w:pPr>
        <w:pBdr>
          <w:top w:val="nil"/>
          <w:left w:val="nil"/>
          <w:bottom w:val="nil"/>
          <w:right w:val="nil"/>
          <w:between w:val="nil"/>
        </w:pBdr>
        <w:spacing w:after="0" w:line="240" w:lineRule="auto"/>
      </w:pPr>
      <w:r w:rsidRPr="00282F70">
        <w:rPr>
          <w:color w:val="000000"/>
        </w:rPr>
        <w:t xml:space="preserve">Payroll is run on a monthly basis normally by the </w:t>
      </w:r>
      <w:r w:rsidR="00930077" w:rsidRPr="00282F70">
        <w:rPr>
          <w:color w:val="000000"/>
        </w:rPr>
        <w:t>Finance Assistant (</w:t>
      </w:r>
      <w:r w:rsidRPr="00282F70">
        <w:rPr>
          <w:color w:val="000000"/>
        </w:rPr>
        <w:t>FA</w:t>
      </w:r>
      <w:r w:rsidR="00930077" w:rsidRPr="00282F70">
        <w:rPr>
          <w:color w:val="000000"/>
        </w:rPr>
        <w:t>)</w:t>
      </w:r>
      <w:r w:rsidRPr="00282F70">
        <w:t xml:space="preserve"> on the 28th of the month. All amendments to the payroll must be with the FA on the 21st, signed by the appropriate line manager. A payroll form is to be complete</w:t>
      </w:r>
      <w:r w:rsidR="00895A10" w:rsidRPr="00282F70">
        <w:t>d (see appendix</w:t>
      </w:r>
      <w:r w:rsidR="00A837BB" w:rsidRPr="00282F70">
        <w:t>5</w:t>
      </w:r>
      <w:r w:rsidR="00895A10" w:rsidRPr="00282F70">
        <w:t>)</w:t>
      </w:r>
      <w:r w:rsidRPr="00282F70">
        <w:t xml:space="preserve">. These will be approved by HOF. Payroll is run through the system </w:t>
      </w:r>
      <w:proofErr w:type="spellStart"/>
      <w:r w:rsidRPr="00282F70">
        <w:t>PayDay</w:t>
      </w:r>
      <w:proofErr w:type="spellEnd"/>
      <w:r w:rsidRPr="00282F70">
        <w:t xml:space="preserve"> and both the </w:t>
      </w:r>
      <w:proofErr w:type="spellStart"/>
      <w:r w:rsidRPr="00282F70">
        <w:t>HoF</w:t>
      </w:r>
      <w:proofErr w:type="spellEnd"/>
      <w:r w:rsidRPr="00282F70">
        <w:t xml:space="preserve"> and FA have access to this. </w:t>
      </w:r>
    </w:p>
    <w:p w14:paraId="74B77D7E" w14:textId="77777777" w:rsidR="00DF66A9" w:rsidRPr="00282F70" w:rsidRDefault="00DF66A9">
      <w:pPr>
        <w:pBdr>
          <w:top w:val="nil"/>
          <w:left w:val="nil"/>
          <w:bottom w:val="nil"/>
          <w:right w:val="nil"/>
          <w:between w:val="nil"/>
        </w:pBdr>
        <w:spacing w:after="0" w:line="240" w:lineRule="auto"/>
      </w:pPr>
    </w:p>
    <w:p w14:paraId="3E563420" w14:textId="397A75FC" w:rsidR="00DF66A9" w:rsidRPr="00282F70" w:rsidRDefault="006D75BF">
      <w:pPr>
        <w:pBdr>
          <w:top w:val="nil"/>
          <w:left w:val="nil"/>
          <w:bottom w:val="nil"/>
          <w:right w:val="nil"/>
          <w:between w:val="nil"/>
        </w:pBdr>
        <w:spacing w:after="0" w:line="240" w:lineRule="auto"/>
      </w:pPr>
      <w:r w:rsidRPr="00282F70">
        <w:t xml:space="preserve">All revenue deductions are taken from the </w:t>
      </w:r>
      <w:r w:rsidR="00D14445" w:rsidRPr="00282F70">
        <w:t>ROS</w:t>
      </w:r>
      <w:r w:rsidR="00EA147B" w:rsidRPr="00282F70">
        <w:t xml:space="preserve"> (R</w:t>
      </w:r>
      <w:r w:rsidRPr="00282F70">
        <w:t>OS</w:t>
      </w:r>
      <w:r w:rsidR="00EA147B" w:rsidRPr="00282F70">
        <w:t xml:space="preserve">) </w:t>
      </w:r>
      <w:r w:rsidRPr="00282F70">
        <w:t xml:space="preserve">website and therefore any issues with tax must be raised by the employee to ROS in the first instance. ROS now operates on a real time basis so changes are updated as they happen. </w:t>
      </w:r>
    </w:p>
    <w:p w14:paraId="0C1A8905" w14:textId="77777777" w:rsidR="00DF66A9" w:rsidRPr="00282F70" w:rsidRDefault="00DF66A9">
      <w:pPr>
        <w:pBdr>
          <w:top w:val="nil"/>
          <w:left w:val="nil"/>
          <w:bottom w:val="nil"/>
          <w:right w:val="nil"/>
          <w:between w:val="nil"/>
        </w:pBdr>
        <w:spacing w:after="0" w:line="240" w:lineRule="auto"/>
      </w:pPr>
    </w:p>
    <w:p w14:paraId="71072CAD" w14:textId="39941E5C" w:rsidR="00DF66A9" w:rsidRPr="00282F70" w:rsidRDefault="006D75BF">
      <w:pPr>
        <w:pBdr>
          <w:top w:val="nil"/>
          <w:left w:val="nil"/>
          <w:bottom w:val="nil"/>
          <w:right w:val="nil"/>
          <w:between w:val="nil"/>
        </w:pBdr>
        <w:spacing w:after="0" w:line="240" w:lineRule="auto"/>
      </w:pPr>
      <w:r w:rsidRPr="00282F70">
        <w:t xml:space="preserve">There may be other deductions requested by staff; </w:t>
      </w:r>
      <w:r w:rsidR="00B028C3" w:rsidRPr="00282F70">
        <w:t>bike to work scheme</w:t>
      </w:r>
      <w:r w:rsidR="00B028C3" w:rsidRPr="00282F70">
        <w:rPr>
          <w:rStyle w:val="FootnoteReference"/>
        </w:rPr>
        <w:footnoteReference w:id="1"/>
      </w:r>
      <w:r w:rsidR="00B028C3" w:rsidRPr="00282F70">
        <w:t xml:space="preserve">, </w:t>
      </w:r>
      <w:r w:rsidRPr="00282F70">
        <w:t>private pension, health insurance, savings. New deductions must be advised to finance by 21</w:t>
      </w:r>
      <w:r w:rsidRPr="00282F70">
        <w:rPr>
          <w:vertAlign w:val="superscript"/>
        </w:rPr>
        <w:t>st</w:t>
      </w:r>
      <w:r w:rsidR="00B028C3" w:rsidRPr="00282F70">
        <w:t xml:space="preserve">. </w:t>
      </w:r>
    </w:p>
    <w:p w14:paraId="3B49DAF7" w14:textId="77777777" w:rsidR="00DF66A9" w:rsidRPr="00282F70" w:rsidRDefault="00DF66A9">
      <w:pPr>
        <w:pBdr>
          <w:top w:val="nil"/>
          <w:left w:val="nil"/>
          <w:bottom w:val="nil"/>
          <w:right w:val="nil"/>
          <w:between w:val="nil"/>
        </w:pBdr>
        <w:spacing w:after="0" w:line="240" w:lineRule="auto"/>
      </w:pPr>
    </w:p>
    <w:p w14:paraId="1B6201C9" w14:textId="77777777" w:rsidR="00DF66A9" w:rsidRPr="00282F70" w:rsidRDefault="006D75BF">
      <w:pPr>
        <w:pBdr>
          <w:top w:val="nil"/>
          <w:left w:val="nil"/>
          <w:bottom w:val="nil"/>
          <w:right w:val="nil"/>
          <w:between w:val="nil"/>
        </w:pBdr>
        <w:spacing w:after="0" w:line="240" w:lineRule="auto"/>
      </w:pPr>
      <w:r w:rsidRPr="00282F70">
        <w:t xml:space="preserve">A payslip is emailed to each staff member on a monthly basis. </w:t>
      </w:r>
    </w:p>
    <w:p w14:paraId="19EB3D82" w14:textId="77777777" w:rsidR="00DF66A9" w:rsidRPr="00282F70" w:rsidRDefault="00DF66A9">
      <w:pPr>
        <w:pBdr>
          <w:top w:val="nil"/>
          <w:left w:val="nil"/>
          <w:bottom w:val="nil"/>
          <w:right w:val="nil"/>
          <w:between w:val="nil"/>
        </w:pBdr>
        <w:spacing w:after="0" w:line="240" w:lineRule="auto"/>
      </w:pPr>
    </w:p>
    <w:p w14:paraId="70A3749F" w14:textId="77777777" w:rsidR="00DF66A9" w:rsidRPr="00282F70" w:rsidRDefault="006D75BF">
      <w:pPr>
        <w:pBdr>
          <w:top w:val="nil"/>
          <w:left w:val="nil"/>
          <w:bottom w:val="nil"/>
          <w:right w:val="nil"/>
          <w:between w:val="nil"/>
        </w:pBdr>
        <w:spacing w:after="0" w:line="240" w:lineRule="auto"/>
        <w:rPr>
          <w:color w:val="000000"/>
        </w:rPr>
      </w:pPr>
      <w:r w:rsidRPr="00282F70">
        <w:t xml:space="preserve">Revenue deductions are paid via EFT on ROS after the payroll is completed. </w:t>
      </w:r>
    </w:p>
    <w:p w14:paraId="49BDF424" w14:textId="77777777" w:rsidR="00DF66A9" w:rsidRPr="00282F70" w:rsidRDefault="00DF66A9">
      <w:pPr>
        <w:pBdr>
          <w:top w:val="nil"/>
          <w:left w:val="nil"/>
          <w:bottom w:val="nil"/>
          <w:right w:val="nil"/>
          <w:between w:val="nil"/>
        </w:pBdr>
        <w:spacing w:after="0" w:line="240" w:lineRule="auto"/>
        <w:rPr>
          <w:color w:val="000000"/>
        </w:rPr>
      </w:pPr>
    </w:p>
    <w:p w14:paraId="174BF700" w14:textId="3B7B49DD" w:rsidR="00DF66A9" w:rsidRPr="00282F70" w:rsidRDefault="006D75BF">
      <w:pPr>
        <w:pBdr>
          <w:top w:val="nil"/>
          <w:left w:val="nil"/>
          <w:bottom w:val="nil"/>
          <w:right w:val="nil"/>
          <w:between w:val="nil"/>
        </w:pBdr>
        <w:spacing w:after="0" w:line="240" w:lineRule="auto"/>
        <w:rPr>
          <w:color w:val="000000"/>
        </w:rPr>
      </w:pPr>
      <w:r w:rsidRPr="00282F70">
        <w:rPr>
          <w:color w:val="000000"/>
        </w:rPr>
        <w:t>Pensions deductions from employees will be paid to Bank of Ireland Finance on the last working day of the same month as the deduction was made.  A list of the deductions per employee is provided to Bank of Ireland Finance on or before that date.</w:t>
      </w:r>
    </w:p>
    <w:p w14:paraId="03CD78EF" w14:textId="7CA50D89" w:rsidR="00EA147B" w:rsidRPr="00282F70" w:rsidRDefault="00EA147B">
      <w:pPr>
        <w:pBdr>
          <w:top w:val="nil"/>
          <w:left w:val="nil"/>
          <w:bottom w:val="nil"/>
          <w:right w:val="nil"/>
          <w:between w:val="nil"/>
        </w:pBdr>
        <w:spacing w:after="0" w:line="240" w:lineRule="auto"/>
        <w:rPr>
          <w:color w:val="000000"/>
        </w:rPr>
      </w:pPr>
    </w:p>
    <w:p w14:paraId="584F8062" w14:textId="77777777" w:rsidR="00DF66A9" w:rsidRPr="00282F70" w:rsidRDefault="00DF66A9">
      <w:pPr>
        <w:pBdr>
          <w:top w:val="nil"/>
          <w:left w:val="nil"/>
          <w:bottom w:val="nil"/>
          <w:right w:val="nil"/>
          <w:between w:val="nil"/>
        </w:pBdr>
        <w:spacing w:after="0" w:line="240" w:lineRule="auto"/>
        <w:rPr>
          <w:color w:val="000000"/>
          <w:sz w:val="14"/>
          <w:szCs w:val="14"/>
        </w:rPr>
      </w:pPr>
    </w:p>
    <w:p w14:paraId="7CFD1114"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Any queries with regard to payroll should be addressed to the FA and/or HOF as appropriate.</w:t>
      </w:r>
    </w:p>
    <w:p w14:paraId="13853889" w14:textId="77777777" w:rsidR="00DF66A9" w:rsidRPr="00282F70" w:rsidRDefault="00DF66A9">
      <w:pPr>
        <w:pBdr>
          <w:top w:val="nil"/>
          <w:left w:val="nil"/>
          <w:bottom w:val="nil"/>
          <w:right w:val="nil"/>
          <w:between w:val="nil"/>
        </w:pBdr>
        <w:spacing w:after="0" w:line="240" w:lineRule="auto"/>
        <w:rPr>
          <w:color w:val="000000"/>
        </w:rPr>
      </w:pPr>
    </w:p>
    <w:p w14:paraId="78D69471" w14:textId="77777777" w:rsidR="00DF66A9" w:rsidRPr="00282F70" w:rsidRDefault="00DF66A9">
      <w:pPr>
        <w:pBdr>
          <w:top w:val="nil"/>
          <w:left w:val="nil"/>
          <w:bottom w:val="nil"/>
          <w:right w:val="nil"/>
          <w:between w:val="nil"/>
        </w:pBdr>
        <w:spacing w:after="0" w:line="240" w:lineRule="auto"/>
        <w:rPr>
          <w:color w:val="000000"/>
        </w:rPr>
      </w:pPr>
    </w:p>
    <w:p w14:paraId="5B09A77D" w14:textId="77777777" w:rsidR="00DF66A9" w:rsidRPr="00282F70" w:rsidRDefault="00DF66A9">
      <w:pPr>
        <w:pBdr>
          <w:top w:val="nil"/>
          <w:left w:val="nil"/>
          <w:bottom w:val="nil"/>
          <w:right w:val="nil"/>
          <w:between w:val="nil"/>
        </w:pBdr>
        <w:spacing w:after="0" w:line="240" w:lineRule="auto"/>
        <w:rPr>
          <w:color w:val="000000"/>
        </w:rPr>
      </w:pPr>
    </w:p>
    <w:p w14:paraId="1C6B4ABE" w14:textId="77777777" w:rsidR="00DF66A9" w:rsidRPr="00282F70" w:rsidRDefault="00DF66A9">
      <w:pPr>
        <w:pBdr>
          <w:top w:val="nil"/>
          <w:left w:val="nil"/>
          <w:bottom w:val="nil"/>
          <w:right w:val="nil"/>
          <w:between w:val="nil"/>
        </w:pBdr>
        <w:spacing w:after="0" w:line="240" w:lineRule="auto"/>
        <w:rPr>
          <w:color w:val="000000"/>
        </w:rPr>
      </w:pPr>
    </w:p>
    <w:p w14:paraId="5B1F16D1" w14:textId="77777777" w:rsidR="00DF66A9" w:rsidRPr="00282F70" w:rsidRDefault="006D75BF">
      <w:pPr>
        <w:pBdr>
          <w:top w:val="nil"/>
          <w:left w:val="nil"/>
          <w:bottom w:val="nil"/>
          <w:right w:val="nil"/>
          <w:between w:val="nil"/>
        </w:pBdr>
        <w:spacing w:after="0" w:line="240" w:lineRule="auto"/>
        <w:rPr>
          <w:color w:val="000000"/>
        </w:rPr>
      </w:pPr>
      <w:r w:rsidRPr="00282F70">
        <w:br w:type="page"/>
      </w:r>
      <w:r w:rsidRPr="00282F70">
        <w:rPr>
          <w:b/>
          <w:color w:val="000000"/>
          <w:sz w:val="36"/>
          <w:szCs w:val="36"/>
        </w:rPr>
        <w:t xml:space="preserve">Section </w:t>
      </w:r>
      <w:r w:rsidRPr="00282F70">
        <w:rPr>
          <w:b/>
          <w:sz w:val="36"/>
          <w:szCs w:val="36"/>
        </w:rPr>
        <w:t>K</w:t>
      </w:r>
      <w:r w:rsidRPr="00282F70">
        <w:rPr>
          <w:b/>
          <w:color w:val="000000"/>
          <w:sz w:val="36"/>
          <w:szCs w:val="36"/>
        </w:rPr>
        <w:t>:</w:t>
      </w:r>
      <w:r w:rsidRPr="00282F70">
        <w:rPr>
          <w:b/>
          <w:color w:val="000000"/>
        </w:rPr>
        <w:t xml:space="preserve"> </w:t>
      </w:r>
      <w:r w:rsidRPr="00282F70">
        <w:rPr>
          <w:b/>
          <w:color w:val="000000"/>
          <w:sz w:val="36"/>
          <w:szCs w:val="36"/>
        </w:rPr>
        <w:t>Procurement of goods and services:</w:t>
      </w:r>
      <w:r w:rsidRPr="00282F70">
        <w:rPr>
          <w:color w:val="000000"/>
        </w:rPr>
        <w:t xml:space="preserve"> </w:t>
      </w:r>
    </w:p>
    <w:p w14:paraId="52BB27D1" w14:textId="77777777" w:rsidR="00DF66A9" w:rsidRPr="00282F70" w:rsidRDefault="00DF66A9">
      <w:pPr>
        <w:pBdr>
          <w:top w:val="nil"/>
          <w:left w:val="nil"/>
          <w:bottom w:val="nil"/>
          <w:right w:val="nil"/>
          <w:between w:val="nil"/>
        </w:pBdr>
        <w:spacing w:after="0" w:line="240" w:lineRule="auto"/>
        <w:rPr>
          <w:color w:val="000000"/>
          <w:sz w:val="26"/>
          <w:szCs w:val="26"/>
        </w:rPr>
      </w:pPr>
    </w:p>
    <w:p w14:paraId="70F3593C" w14:textId="77777777" w:rsidR="00DF66A9" w:rsidRPr="00282F70" w:rsidRDefault="00DF66A9">
      <w:pPr>
        <w:pBdr>
          <w:top w:val="nil"/>
          <w:left w:val="nil"/>
          <w:bottom w:val="nil"/>
          <w:right w:val="nil"/>
          <w:between w:val="nil"/>
        </w:pBdr>
        <w:spacing w:after="0" w:line="240" w:lineRule="auto"/>
        <w:rPr>
          <w:color w:val="000000"/>
          <w:sz w:val="26"/>
          <w:szCs w:val="26"/>
        </w:rPr>
      </w:pPr>
    </w:p>
    <w:p w14:paraId="42B34A9B" w14:textId="77777777" w:rsidR="00DF66A9" w:rsidRPr="00282F70" w:rsidRDefault="006D75BF">
      <w:pPr>
        <w:pBdr>
          <w:top w:val="nil"/>
          <w:left w:val="nil"/>
          <w:bottom w:val="nil"/>
          <w:right w:val="nil"/>
          <w:between w:val="nil"/>
        </w:pBdr>
        <w:spacing w:after="0" w:line="240" w:lineRule="auto"/>
        <w:rPr>
          <w:color w:val="000000"/>
        </w:rPr>
      </w:pPr>
      <w:r w:rsidRPr="00282F70">
        <w:rPr>
          <w:b/>
          <w:color w:val="000000"/>
        </w:rPr>
        <w:t>Overview:</w:t>
      </w:r>
      <w:r w:rsidRPr="00282F70">
        <w:rPr>
          <w:color w:val="000000"/>
        </w:rPr>
        <w:t xml:space="preserve">  </w:t>
      </w:r>
    </w:p>
    <w:p w14:paraId="7342073A" w14:textId="77777777" w:rsidR="00DF66A9" w:rsidRPr="00282F70" w:rsidRDefault="006D75BF">
      <w:pPr>
        <w:pBdr>
          <w:top w:val="nil"/>
          <w:left w:val="nil"/>
          <w:bottom w:val="nil"/>
          <w:right w:val="nil"/>
          <w:between w:val="nil"/>
        </w:pBdr>
        <w:spacing w:after="0" w:line="240" w:lineRule="auto"/>
        <w:rPr>
          <w:color w:val="000000"/>
        </w:rPr>
      </w:pPr>
      <w:r w:rsidRPr="00282F70">
        <w:t xml:space="preserve">Value for money is a key principle for expenditure on behalf of Youth Work Ireland. </w:t>
      </w:r>
    </w:p>
    <w:p w14:paraId="471C43FD" w14:textId="77777777" w:rsidR="00DF66A9" w:rsidRPr="00282F70" w:rsidRDefault="00DF66A9">
      <w:pPr>
        <w:pBdr>
          <w:top w:val="nil"/>
          <w:left w:val="nil"/>
          <w:bottom w:val="nil"/>
          <w:right w:val="nil"/>
          <w:between w:val="nil"/>
        </w:pBdr>
        <w:spacing w:after="0" w:line="240" w:lineRule="auto"/>
        <w:rPr>
          <w:color w:val="000000"/>
        </w:rPr>
      </w:pPr>
    </w:p>
    <w:p w14:paraId="22692DEF" w14:textId="49DC75AA" w:rsidR="00DF66A9" w:rsidRPr="00282F70" w:rsidRDefault="006D75BF">
      <w:pPr>
        <w:pBdr>
          <w:top w:val="nil"/>
          <w:left w:val="nil"/>
          <w:bottom w:val="nil"/>
          <w:right w:val="nil"/>
          <w:between w:val="nil"/>
        </w:pBdr>
        <w:spacing w:after="0" w:line="240" w:lineRule="auto"/>
      </w:pPr>
      <w:r w:rsidRPr="00282F70">
        <w:t>This policy has looked at a series of requirements from our donors and has incorporated those requirements into them. As we are publicly funded, this policy must be followed. It allows us to demonstrate transparency and accountability to our funders</w:t>
      </w:r>
      <w:r w:rsidR="007905D9" w:rsidRPr="00282F70">
        <w:t xml:space="preserve"> and their agents, Statutory Regulators, our company members (the Member Youth Services</w:t>
      </w:r>
      <w:r w:rsidRPr="00282F70">
        <w:t xml:space="preserve"> and to the young people w</w:t>
      </w:r>
      <w:r w:rsidR="007905D9" w:rsidRPr="00282F70">
        <w:t>ith whom we</w:t>
      </w:r>
      <w:r w:rsidRPr="00282F70">
        <w:t xml:space="preserve"> work. </w:t>
      </w:r>
    </w:p>
    <w:p w14:paraId="3813E851" w14:textId="77777777" w:rsidR="00DF66A9" w:rsidRPr="00282F70" w:rsidRDefault="00DF66A9">
      <w:pPr>
        <w:pBdr>
          <w:top w:val="nil"/>
          <w:left w:val="nil"/>
          <w:bottom w:val="nil"/>
          <w:right w:val="nil"/>
          <w:between w:val="nil"/>
        </w:pBdr>
        <w:spacing w:after="0" w:line="240" w:lineRule="auto"/>
      </w:pPr>
    </w:p>
    <w:p w14:paraId="6EC431A2" w14:textId="77777777" w:rsidR="00DF66A9" w:rsidRPr="00282F70" w:rsidRDefault="006D75BF">
      <w:pPr>
        <w:pBdr>
          <w:top w:val="nil"/>
          <w:left w:val="nil"/>
          <w:bottom w:val="nil"/>
          <w:right w:val="nil"/>
          <w:between w:val="nil"/>
        </w:pBdr>
        <w:spacing w:after="0" w:line="240" w:lineRule="auto"/>
      </w:pPr>
      <w:r w:rsidRPr="00282F70">
        <w:t>Authorisation Limits:</w:t>
      </w:r>
    </w:p>
    <w:p w14:paraId="77B0F541" w14:textId="77777777" w:rsidR="00DF66A9" w:rsidRPr="00282F70" w:rsidRDefault="00DF66A9">
      <w:pPr>
        <w:pBdr>
          <w:top w:val="nil"/>
          <w:left w:val="nil"/>
          <w:bottom w:val="nil"/>
          <w:right w:val="nil"/>
          <w:between w:val="nil"/>
        </w:pBdr>
        <w:spacing w:after="0" w:line="240" w:lineRule="auto"/>
      </w:pPr>
    </w:p>
    <w:tbl>
      <w:tblPr>
        <w:tblStyle w:val="a0"/>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1220"/>
        <w:gridCol w:w="1530"/>
        <w:gridCol w:w="1350"/>
        <w:gridCol w:w="1440"/>
        <w:gridCol w:w="1350"/>
        <w:gridCol w:w="1350"/>
      </w:tblGrid>
      <w:tr w:rsidR="007905D9" w:rsidRPr="00282F70" w14:paraId="5BE2C810" w14:textId="41B0DF38" w:rsidTr="00B028C3">
        <w:tc>
          <w:tcPr>
            <w:tcW w:w="1650" w:type="dxa"/>
            <w:shd w:val="clear" w:color="auto" w:fill="auto"/>
            <w:tcMar>
              <w:top w:w="100" w:type="dxa"/>
              <w:left w:w="100" w:type="dxa"/>
              <w:bottom w:w="100" w:type="dxa"/>
              <w:right w:w="100" w:type="dxa"/>
            </w:tcMar>
          </w:tcPr>
          <w:p w14:paraId="5ABDC3E9" w14:textId="77777777" w:rsidR="007905D9" w:rsidRPr="00282F70" w:rsidRDefault="007905D9">
            <w:pPr>
              <w:widowControl w:val="0"/>
              <w:pBdr>
                <w:top w:val="nil"/>
                <w:left w:val="nil"/>
                <w:bottom w:val="nil"/>
                <w:right w:val="nil"/>
                <w:between w:val="nil"/>
              </w:pBdr>
              <w:spacing w:after="0" w:line="240" w:lineRule="auto"/>
              <w:rPr>
                <w:b/>
                <w:bCs/>
              </w:rPr>
            </w:pPr>
          </w:p>
        </w:tc>
        <w:tc>
          <w:tcPr>
            <w:tcW w:w="1220" w:type="dxa"/>
            <w:shd w:val="clear" w:color="auto" w:fill="auto"/>
            <w:tcMar>
              <w:top w:w="100" w:type="dxa"/>
              <w:left w:w="100" w:type="dxa"/>
              <w:bottom w:w="100" w:type="dxa"/>
              <w:right w:w="100" w:type="dxa"/>
            </w:tcMar>
          </w:tcPr>
          <w:p w14:paraId="3D11A0E1" w14:textId="77777777" w:rsidR="007905D9" w:rsidRPr="00282F70" w:rsidRDefault="007905D9">
            <w:pPr>
              <w:widowControl w:val="0"/>
              <w:pBdr>
                <w:top w:val="nil"/>
                <w:left w:val="nil"/>
                <w:bottom w:val="nil"/>
                <w:right w:val="nil"/>
                <w:between w:val="nil"/>
              </w:pBdr>
              <w:spacing w:after="0" w:line="240" w:lineRule="auto"/>
              <w:rPr>
                <w:b/>
                <w:bCs/>
              </w:rPr>
            </w:pPr>
            <w:r w:rsidRPr="00282F70">
              <w:rPr>
                <w:b/>
                <w:bCs/>
              </w:rPr>
              <w:t>Cost Centre Manager</w:t>
            </w:r>
          </w:p>
        </w:tc>
        <w:tc>
          <w:tcPr>
            <w:tcW w:w="1530" w:type="dxa"/>
            <w:shd w:val="clear" w:color="auto" w:fill="auto"/>
            <w:tcMar>
              <w:top w:w="100" w:type="dxa"/>
              <w:left w:w="100" w:type="dxa"/>
              <w:bottom w:w="100" w:type="dxa"/>
              <w:right w:w="100" w:type="dxa"/>
            </w:tcMar>
          </w:tcPr>
          <w:p w14:paraId="6855AC68" w14:textId="77777777" w:rsidR="007905D9" w:rsidRPr="00282F70" w:rsidRDefault="007905D9">
            <w:pPr>
              <w:widowControl w:val="0"/>
              <w:pBdr>
                <w:top w:val="nil"/>
                <w:left w:val="nil"/>
                <w:bottom w:val="nil"/>
                <w:right w:val="nil"/>
                <w:between w:val="nil"/>
              </w:pBdr>
              <w:spacing w:after="0" w:line="240" w:lineRule="auto"/>
              <w:rPr>
                <w:b/>
                <w:bCs/>
              </w:rPr>
            </w:pPr>
            <w:r w:rsidRPr="00282F70">
              <w:rPr>
                <w:b/>
                <w:bCs/>
              </w:rPr>
              <w:t>Line Manager</w:t>
            </w:r>
          </w:p>
        </w:tc>
        <w:tc>
          <w:tcPr>
            <w:tcW w:w="1350" w:type="dxa"/>
            <w:shd w:val="clear" w:color="auto" w:fill="auto"/>
            <w:tcMar>
              <w:top w:w="100" w:type="dxa"/>
              <w:left w:w="100" w:type="dxa"/>
              <w:bottom w:w="100" w:type="dxa"/>
              <w:right w:w="100" w:type="dxa"/>
            </w:tcMar>
          </w:tcPr>
          <w:p w14:paraId="39C3F55D" w14:textId="77777777" w:rsidR="007905D9" w:rsidRPr="00282F70" w:rsidRDefault="007905D9">
            <w:pPr>
              <w:widowControl w:val="0"/>
              <w:pBdr>
                <w:top w:val="nil"/>
                <w:left w:val="nil"/>
                <w:bottom w:val="nil"/>
                <w:right w:val="nil"/>
                <w:between w:val="nil"/>
              </w:pBdr>
              <w:spacing w:after="0" w:line="240" w:lineRule="auto"/>
              <w:rPr>
                <w:b/>
                <w:bCs/>
              </w:rPr>
            </w:pPr>
            <w:r w:rsidRPr="00282F70">
              <w:rPr>
                <w:b/>
                <w:bCs/>
              </w:rPr>
              <w:t>HOF</w:t>
            </w:r>
          </w:p>
        </w:tc>
        <w:tc>
          <w:tcPr>
            <w:tcW w:w="1440" w:type="dxa"/>
            <w:shd w:val="clear" w:color="auto" w:fill="auto"/>
            <w:tcMar>
              <w:top w:w="100" w:type="dxa"/>
              <w:left w:w="100" w:type="dxa"/>
              <w:bottom w:w="100" w:type="dxa"/>
              <w:right w:w="100" w:type="dxa"/>
            </w:tcMar>
          </w:tcPr>
          <w:p w14:paraId="2DA8B39F" w14:textId="77777777" w:rsidR="007905D9" w:rsidRPr="00282F70" w:rsidRDefault="007905D9">
            <w:pPr>
              <w:widowControl w:val="0"/>
              <w:pBdr>
                <w:top w:val="nil"/>
                <w:left w:val="nil"/>
                <w:bottom w:val="nil"/>
                <w:right w:val="nil"/>
                <w:between w:val="nil"/>
              </w:pBdr>
              <w:spacing w:after="0" w:line="240" w:lineRule="auto"/>
              <w:rPr>
                <w:b/>
                <w:bCs/>
              </w:rPr>
            </w:pPr>
            <w:r w:rsidRPr="00282F70">
              <w:rPr>
                <w:b/>
                <w:bCs/>
              </w:rPr>
              <w:t>CEO</w:t>
            </w:r>
          </w:p>
        </w:tc>
        <w:tc>
          <w:tcPr>
            <w:tcW w:w="1350" w:type="dxa"/>
            <w:shd w:val="clear" w:color="auto" w:fill="auto"/>
            <w:tcMar>
              <w:top w:w="100" w:type="dxa"/>
              <w:left w:w="100" w:type="dxa"/>
              <w:bottom w:w="100" w:type="dxa"/>
              <w:right w:w="100" w:type="dxa"/>
            </w:tcMar>
          </w:tcPr>
          <w:p w14:paraId="3BFFB580" w14:textId="560B3E7A" w:rsidR="007905D9" w:rsidRPr="00282F70" w:rsidRDefault="00B5187D">
            <w:pPr>
              <w:widowControl w:val="0"/>
              <w:pBdr>
                <w:top w:val="nil"/>
                <w:left w:val="nil"/>
                <w:bottom w:val="nil"/>
                <w:right w:val="nil"/>
                <w:between w:val="nil"/>
              </w:pBdr>
              <w:spacing w:after="0" w:line="240" w:lineRule="auto"/>
              <w:rPr>
                <w:b/>
                <w:bCs/>
              </w:rPr>
            </w:pPr>
            <w:r w:rsidRPr="00282F70">
              <w:rPr>
                <w:b/>
                <w:bCs/>
              </w:rPr>
              <w:t xml:space="preserve">GOVERNANCE SUB-GROUP </w:t>
            </w:r>
            <w:r w:rsidR="007905D9" w:rsidRPr="00282F70">
              <w:rPr>
                <w:b/>
                <w:bCs/>
              </w:rPr>
              <w:t xml:space="preserve"> (Treasurer)</w:t>
            </w:r>
          </w:p>
        </w:tc>
        <w:tc>
          <w:tcPr>
            <w:tcW w:w="1350" w:type="dxa"/>
          </w:tcPr>
          <w:p w14:paraId="39702F80" w14:textId="280AD0A2" w:rsidR="007905D9" w:rsidRPr="00282F70" w:rsidRDefault="007905D9">
            <w:pPr>
              <w:widowControl w:val="0"/>
              <w:pBdr>
                <w:top w:val="nil"/>
                <w:left w:val="nil"/>
                <w:bottom w:val="nil"/>
                <w:right w:val="nil"/>
                <w:between w:val="nil"/>
              </w:pBdr>
              <w:spacing w:after="0" w:line="240" w:lineRule="auto"/>
              <w:rPr>
                <w:b/>
                <w:bCs/>
              </w:rPr>
            </w:pPr>
            <w:r w:rsidRPr="00282F70">
              <w:rPr>
                <w:b/>
                <w:bCs/>
              </w:rPr>
              <w:t>Board</w:t>
            </w:r>
          </w:p>
        </w:tc>
      </w:tr>
      <w:tr w:rsidR="007905D9" w:rsidRPr="00282F70" w14:paraId="3C930B49" w14:textId="1FDB1845" w:rsidTr="00B028C3">
        <w:tc>
          <w:tcPr>
            <w:tcW w:w="1650" w:type="dxa"/>
            <w:shd w:val="clear" w:color="auto" w:fill="auto"/>
            <w:tcMar>
              <w:top w:w="100" w:type="dxa"/>
              <w:left w:w="100" w:type="dxa"/>
              <w:bottom w:w="100" w:type="dxa"/>
              <w:right w:w="100" w:type="dxa"/>
            </w:tcMar>
          </w:tcPr>
          <w:p w14:paraId="2622027A" w14:textId="77777777" w:rsidR="007905D9" w:rsidRPr="00282F70" w:rsidRDefault="007905D9">
            <w:pPr>
              <w:widowControl w:val="0"/>
              <w:pBdr>
                <w:top w:val="nil"/>
                <w:left w:val="nil"/>
                <w:bottom w:val="nil"/>
                <w:right w:val="nil"/>
                <w:between w:val="nil"/>
              </w:pBdr>
              <w:spacing w:after="0" w:line="240" w:lineRule="auto"/>
            </w:pPr>
            <w:r w:rsidRPr="00282F70">
              <w:t>YSG Membership Grants Booklet</w:t>
            </w:r>
          </w:p>
        </w:tc>
        <w:tc>
          <w:tcPr>
            <w:tcW w:w="1220" w:type="dxa"/>
            <w:shd w:val="clear" w:color="auto" w:fill="auto"/>
            <w:tcMar>
              <w:top w:w="100" w:type="dxa"/>
              <w:left w:w="100" w:type="dxa"/>
              <w:bottom w:w="100" w:type="dxa"/>
              <w:right w:w="100" w:type="dxa"/>
            </w:tcMar>
          </w:tcPr>
          <w:p w14:paraId="01C5D50C" w14:textId="77777777" w:rsidR="007905D9" w:rsidRPr="00282F70" w:rsidRDefault="007905D9">
            <w:pPr>
              <w:widowControl w:val="0"/>
              <w:pBdr>
                <w:top w:val="nil"/>
                <w:left w:val="nil"/>
                <w:bottom w:val="nil"/>
                <w:right w:val="nil"/>
                <w:between w:val="nil"/>
              </w:pBdr>
              <w:spacing w:after="0" w:line="240" w:lineRule="auto"/>
            </w:pPr>
          </w:p>
        </w:tc>
        <w:tc>
          <w:tcPr>
            <w:tcW w:w="1530" w:type="dxa"/>
            <w:shd w:val="clear" w:color="auto" w:fill="auto"/>
            <w:tcMar>
              <w:top w:w="100" w:type="dxa"/>
              <w:left w:w="100" w:type="dxa"/>
              <w:bottom w:w="100" w:type="dxa"/>
              <w:right w:w="100" w:type="dxa"/>
            </w:tcMar>
          </w:tcPr>
          <w:p w14:paraId="1D8ACEDB" w14:textId="77777777" w:rsidR="007905D9" w:rsidRPr="00282F70" w:rsidRDefault="007905D9">
            <w:pPr>
              <w:widowControl w:val="0"/>
              <w:pBdr>
                <w:top w:val="nil"/>
                <w:left w:val="nil"/>
                <w:bottom w:val="nil"/>
                <w:right w:val="nil"/>
                <w:between w:val="nil"/>
              </w:pBdr>
              <w:spacing w:after="0" w:line="240" w:lineRule="auto"/>
            </w:pPr>
          </w:p>
        </w:tc>
        <w:tc>
          <w:tcPr>
            <w:tcW w:w="1350" w:type="dxa"/>
            <w:shd w:val="clear" w:color="auto" w:fill="auto"/>
            <w:tcMar>
              <w:top w:w="100" w:type="dxa"/>
              <w:left w:w="100" w:type="dxa"/>
              <w:bottom w:w="100" w:type="dxa"/>
              <w:right w:w="100" w:type="dxa"/>
            </w:tcMar>
          </w:tcPr>
          <w:p w14:paraId="712E6274" w14:textId="77777777" w:rsidR="007905D9" w:rsidRPr="00282F70" w:rsidRDefault="007905D9">
            <w:pPr>
              <w:widowControl w:val="0"/>
              <w:pBdr>
                <w:top w:val="nil"/>
                <w:left w:val="nil"/>
                <w:bottom w:val="nil"/>
                <w:right w:val="nil"/>
                <w:between w:val="nil"/>
              </w:pBdr>
              <w:spacing w:after="0" w:line="240" w:lineRule="auto"/>
            </w:pPr>
            <w:r w:rsidRPr="00282F70">
              <w:t>X</w:t>
            </w:r>
          </w:p>
        </w:tc>
        <w:tc>
          <w:tcPr>
            <w:tcW w:w="1440" w:type="dxa"/>
            <w:shd w:val="clear" w:color="auto" w:fill="auto"/>
            <w:tcMar>
              <w:top w:w="100" w:type="dxa"/>
              <w:left w:w="100" w:type="dxa"/>
              <w:bottom w:w="100" w:type="dxa"/>
              <w:right w:w="100" w:type="dxa"/>
            </w:tcMar>
          </w:tcPr>
          <w:p w14:paraId="1B83E425" w14:textId="77777777" w:rsidR="007905D9" w:rsidRPr="00282F70" w:rsidRDefault="007905D9">
            <w:pPr>
              <w:widowControl w:val="0"/>
              <w:pBdr>
                <w:top w:val="nil"/>
                <w:left w:val="nil"/>
                <w:bottom w:val="nil"/>
                <w:right w:val="nil"/>
                <w:between w:val="nil"/>
              </w:pBdr>
              <w:spacing w:after="0" w:line="240" w:lineRule="auto"/>
            </w:pPr>
            <w:r w:rsidRPr="00282F70">
              <w:t>X</w:t>
            </w:r>
          </w:p>
        </w:tc>
        <w:tc>
          <w:tcPr>
            <w:tcW w:w="1350" w:type="dxa"/>
            <w:shd w:val="clear" w:color="auto" w:fill="auto"/>
            <w:tcMar>
              <w:top w:w="100" w:type="dxa"/>
              <w:left w:w="100" w:type="dxa"/>
              <w:bottom w:w="100" w:type="dxa"/>
              <w:right w:w="100" w:type="dxa"/>
            </w:tcMar>
          </w:tcPr>
          <w:p w14:paraId="2DD4176A" w14:textId="77777777" w:rsidR="007905D9" w:rsidRPr="00282F70" w:rsidRDefault="007905D9">
            <w:pPr>
              <w:widowControl w:val="0"/>
              <w:pBdr>
                <w:top w:val="nil"/>
                <w:left w:val="nil"/>
                <w:bottom w:val="nil"/>
                <w:right w:val="nil"/>
                <w:between w:val="nil"/>
              </w:pBdr>
              <w:spacing w:after="0" w:line="240" w:lineRule="auto"/>
            </w:pPr>
            <w:r w:rsidRPr="00282F70">
              <w:t>X</w:t>
            </w:r>
          </w:p>
        </w:tc>
        <w:tc>
          <w:tcPr>
            <w:tcW w:w="1350" w:type="dxa"/>
          </w:tcPr>
          <w:p w14:paraId="333ECF95" w14:textId="63C83607" w:rsidR="007905D9" w:rsidRPr="00282F70" w:rsidRDefault="007905D9">
            <w:pPr>
              <w:widowControl w:val="0"/>
              <w:pBdr>
                <w:top w:val="nil"/>
                <w:left w:val="nil"/>
                <w:bottom w:val="nil"/>
                <w:right w:val="nil"/>
                <w:between w:val="nil"/>
              </w:pBdr>
              <w:spacing w:after="0" w:line="240" w:lineRule="auto"/>
            </w:pPr>
            <w:r w:rsidRPr="00282F70">
              <w:t>X</w:t>
            </w:r>
          </w:p>
        </w:tc>
      </w:tr>
      <w:tr w:rsidR="007905D9" w:rsidRPr="00282F70" w14:paraId="6ED9CE16" w14:textId="0BAE49AB" w:rsidTr="00B028C3">
        <w:tc>
          <w:tcPr>
            <w:tcW w:w="1650" w:type="dxa"/>
            <w:shd w:val="clear" w:color="auto" w:fill="auto"/>
            <w:tcMar>
              <w:top w:w="100" w:type="dxa"/>
              <w:left w:w="100" w:type="dxa"/>
              <w:bottom w:w="100" w:type="dxa"/>
              <w:right w:w="100" w:type="dxa"/>
            </w:tcMar>
          </w:tcPr>
          <w:p w14:paraId="7024B7D3" w14:textId="77777777" w:rsidR="007905D9" w:rsidRPr="00282F70" w:rsidRDefault="007905D9">
            <w:pPr>
              <w:widowControl w:val="0"/>
              <w:pBdr>
                <w:top w:val="nil"/>
                <w:left w:val="nil"/>
                <w:bottom w:val="nil"/>
                <w:right w:val="nil"/>
                <w:between w:val="nil"/>
              </w:pBdr>
              <w:spacing w:after="0" w:line="240" w:lineRule="auto"/>
            </w:pPr>
            <w:r w:rsidRPr="00282F70">
              <w:t>Purchases up to €500</w:t>
            </w:r>
          </w:p>
        </w:tc>
        <w:tc>
          <w:tcPr>
            <w:tcW w:w="1220" w:type="dxa"/>
            <w:shd w:val="clear" w:color="auto" w:fill="auto"/>
            <w:tcMar>
              <w:top w:w="100" w:type="dxa"/>
              <w:left w:w="100" w:type="dxa"/>
              <w:bottom w:w="100" w:type="dxa"/>
              <w:right w:w="100" w:type="dxa"/>
            </w:tcMar>
          </w:tcPr>
          <w:p w14:paraId="4BACFE5B" w14:textId="77777777" w:rsidR="007905D9" w:rsidRPr="00282F70" w:rsidRDefault="007905D9">
            <w:pPr>
              <w:widowControl w:val="0"/>
              <w:pBdr>
                <w:top w:val="nil"/>
                <w:left w:val="nil"/>
                <w:bottom w:val="nil"/>
                <w:right w:val="nil"/>
                <w:between w:val="nil"/>
              </w:pBdr>
              <w:spacing w:after="0" w:line="240" w:lineRule="auto"/>
            </w:pPr>
            <w:r w:rsidRPr="00282F70">
              <w:t>X</w:t>
            </w:r>
          </w:p>
        </w:tc>
        <w:tc>
          <w:tcPr>
            <w:tcW w:w="1530" w:type="dxa"/>
            <w:shd w:val="clear" w:color="auto" w:fill="auto"/>
            <w:tcMar>
              <w:top w:w="100" w:type="dxa"/>
              <w:left w:w="100" w:type="dxa"/>
              <w:bottom w:w="100" w:type="dxa"/>
              <w:right w:w="100" w:type="dxa"/>
            </w:tcMar>
          </w:tcPr>
          <w:p w14:paraId="46A6C7B1" w14:textId="77777777" w:rsidR="007905D9" w:rsidRPr="00282F70" w:rsidRDefault="007905D9">
            <w:pPr>
              <w:widowControl w:val="0"/>
              <w:pBdr>
                <w:top w:val="nil"/>
                <w:left w:val="nil"/>
                <w:bottom w:val="nil"/>
                <w:right w:val="nil"/>
                <w:between w:val="nil"/>
              </w:pBdr>
              <w:spacing w:after="0" w:line="240" w:lineRule="auto"/>
            </w:pPr>
          </w:p>
        </w:tc>
        <w:tc>
          <w:tcPr>
            <w:tcW w:w="1350" w:type="dxa"/>
            <w:shd w:val="clear" w:color="auto" w:fill="auto"/>
            <w:tcMar>
              <w:top w:w="100" w:type="dxa"/>
              <w:left w:w="100" w:type="dxa"/>
              <w:bottom w:w="100" w:type="dxa"/>
              <w:right w:w="100" w:type="dxa"/>
            </w:tcMar>
          </w:tcPr>
          <w:p w14:paraId="0747BAF4" w14:textId="77777777" w:rsidR="007905D9" w:rsidRPr="00282F70" w:rsidRDefault="007905D9">
            <w:pPr>
              <w:widowControl w:val="0"/>
              <w:pBdr>
                <w:top w:val="nil"/>
                <w:left w:val="nil"/>
                <w:bottom w:val="nil"/>
                <w:right w:val="nil"/>
                <w:between w:val="nil"/>
              </w:pBdr>
              <w:spacing w:after="0" w:line="240" w:lineRule="auto"/>
            </w:pPr>
          </w:p>
        </w:tc>
        <w:tc>
          <w:tcPr>
            <w:tcW w:w="1440" w:type="dxa"/>
            <w:shd w:val="clear" w:color="auto" w:fill="auto"/>
            <w:tcMar>
              <w:top w:w="100" w:type="dxa"/>
              <w:left w:w="100" w:type="dxa"/>
              <w:bottom w:w="100" w:type="dxa"/>
              <w:right w:w="100" w:type="dxa"/>
            </w:tcMar>
          </w:tcPr>
          <w:p w14:paraId="65DBDA76" w14:textId="77777777" w:rsidR="007905D9" w:rsidRPr="00282F70" w:rsidRDefault="007905D9">
            <w:pPr>
              <w:widowControl w:val="0"/>
              <w:pBdr>
                <w:top w:val="nil"/>
                <w:left w:val="nil"/>
                <w:bottom w:val="nil"/>
                <w:right w:val="nil"/>
                <w:between w:val="nil"/>
              </w:pBdr>
              <w:spacing w:after="0" w:line="240" w:lineRule="auto"/>
            </w:pPr>
          </w:p>
        </w:tc>
        <w:tc>
          <w:tcPr>
            <w:tcW w:w="1350" w:type="dxa"/>
            <w:shd w:val="clear" w:color="auto" w:fill="auto"/>
            <w:tcMar>
              <w:top w:w="100" w:type="dxa"/>
              <w:left w:w="100" w:type="dxa"/>
              <w:bottom w:w="100" w:type="dxa"/>
              <w:right w:w="100" w:type="dxa"/>
            </w:tcMar>
          </w:tcPr>
          <w:p w14:paraId="3E58C712" w14:textId="77777777" w:rsidR="007905D9" w:rsidRPr="00282F70" w:rsidRDefault="007905D9">
            <w:pPr>
              <w:widowControl w:val="0"/>
              <w:pBdr>
                <w:top w:val="nil"/>
                <w:left w:val="nil"/>
                <w:bottom w:val="nil"/>
                <w:right w:val="nil"/>
                <w:between w:val="nil"/>
              </w:pBdr>
              <w:spacing w:after="0" w:line="240" w:lineRule="auto"/>
            </w:pPr>
          </w:p>
        </w:tc>
        <w:tc>
          <w:tcPr>
            <w:tcW w:w="1350" w:type="dxa"/>
          </w:tcPr>
          <w:p w14:paraId="384CE3FD" w14:textId="77777777" w:rsidR="007905D9" w:rsidRPr="00282F70" w:rsidRDefault="007905D9">
            <w:pPr>
              <w:widowControl w:val="0"/>
              <w:pBdr>
                <w:top w:val="nil"/>
                <w:left w:val="nil"/>
                <w:bottom w:val="nil"/>
                <w:right w:val="nil"/>
                <w:between w:val="nil"/>
              </w:pBdr>
              <w:spacing w:after="0" w:line="240" w:lineRule="auto"/>
            </w:pPr>
          </w:p>
        </w:tc>
      </w:tr>
      <w:tr w:rsidR="007905D9" w:rsidRPr="00282F70" w14:paraId="19FA8ACA" w14:textId="78D32398" w:rsidTr="00B028C3">
        <w:tc>
          <w:tcPr>
            <w:tcW w:w="1650" w:type="dxa"/>
            <w:shd w:val="clear" w:color="auto" w:fill="auto"/>
            <w:tcMar>
              <w:top w:w="100" w:type="dxa"/>
              <w:left w:w="100" w:type="dxa"/>
              <w:bottom w:w="100" w:type="dxa"/>
              <w:right w:w="100" w:type="dxa"/>
            </w:tcMar>
          </w:tcPr>
          <w:p w14:paraId="34C405F3" w14:textId="77777777" w:rsidR="007905D9" w:rsidRPr="00282F70" w:rsidRDefault="007905D9">
            <w:pPr>
              <w:pStyle w:val="Heading4"/>
              <w:widowControl w:val="0"/>
              <w:spacing w:after="0" w:line="240" w:lineRule="auto"/>
              <w:rPr>
                <w:b w:val="0"/>
              </w:rPr>
            </w:pPr>
            <w:r w:rsidRPr="00282F70">
              <w:rPr>
                <w:b w:val="0"/>
              </w:rPr>
              <w:t>Purchases over €500 to €5,000</w:t>
            </w:r>
          </w:p>
        </w:tc>
        <w:tc>
          <w:tcPr>
            <w:tcW w:w="1220" w:type="dxa"/>
            <w:shd w:val="clear" w:color="auto" w:fill="auto"/>
            <w:tcMar>
              <w:top w:w="100" w:type="dxa"/>
              <w:left w:w="100" w:type="dxa"/>
              <w:bottom w:w="100" w:type="dxa"/>
              <w:right w:w="100" w:type="dxa"/>
            </w:tcMar>
          </w:tcPr>
          <w:p w14:paraId="5F24FABD" w14:textId="77777777" w:rsidR="007905D9" w:rsidRPr="00282F70" w:rsidRDefault="007905D9">
            <w:pPr>
              <w:widowControl w:val="0"/>
              <w:pBdr>
                <w:top w:val="nil"/>
                <w:left w:val="nil"/>
                <w:bottom w:val="nil"/>
                <w:right w:val="nil"/>
                <w:between w:val="nil"/>
              </w:pBdr>
              <w:spacing w:after="0" w:line="240" w:lineRule="auto"/>
            </w:pPr>
            <w:r w:rsidRPr="00282F70">
              <w:t>X</w:t>
            </w:r>
          </w:p>
        </w:tc>
        <w:tc>
          <w:tcPr>
            <w:tcW w:w="1530" w:type="dxa"/>
            <w:shd w:val="clear" w:color="auto" w:fill="auto"/>
            <w:tcMar>
              <w:top w:w="100" w:type="dxa"/>
              <w:left w:w="100" w:type="dxa"/>
              <w:bottom w:w="100" w:type="dxa"/>
              <w:right w:w="100" w:type="dxa"/>
            </w:tcMar>
          </w:tcPr>
          <w:p w14:paraId="28B41F18" w14:textId="77777777" w:rsidR="007905D9" w:rsidRPr="00282F70" w:rsidRDefault="007905D9">
            <w:pPr>
              <w:widowControl w:val="0"/>
              <w:pBdr>
                <w:top w:val="nil"/>
                <w:left w:val="nil"/>
                <w:bottom w:val="nil"/>
                <w:right w:val="nil"/>
                <w:between w:val="nil"/>
              </w:pBdr>
              <w:spacing w:after="0" w:line="240" w:lineRule="auto"/>
            </w:pPr>
            <w:r w:rsidRPr="00282F70">
              <w:t>X</w:t>
            </w:r>
          </w:p>
        </w:tc>
        <w:tc>
          <w:tcPr>
            <w:tcW w:w="1350" w:type="dxa"/>
            <w:shd w:val="clear" w:color="auto" w:fill="auto"/>
            <w:tcMar>
              <w:top w:w="100" w:type="dxa"/>
              <w:left w:w="100" w:type="dxa"/>
              <w:bottom w:w="100" w:type="dxa"/>
              <w:right w:w="100" w:type="dxa"/>
            </w:tcMar>
          </w:tcPr>
          <w:p w14:paraId="2119ADEB" w14:textId="77777777" w:rsidR="007905D9" w:rsidRPr="00282F70" w:rsidRDefault="007905D9">
            <w:pPr>
              <w:widowControl w:val="0"/>
              <w:pBdr>
                <w:top w:val="nil"/>
                <w:left w:val="nil"/>
                <w:bottom w:val="nil"/>
                <w:right w:val="nil"/>
                <w:between w:val="nil"/>
              </w:pBdr>
              <w:spacing w:after="0" w:line="240" w:lineRule="auto"/>
            </w:pPr>
          </w:p>
        </w:tc>
        <w:tc>
          <w:tcPr>
            <w:tcW w:w="1440" w:type="dxa"/>
            <w:shd w:val="clear" w:color="auto" w:fill="auto"/>
            <w:tcMar>
              <w:top w:w="100" w:type="dxa"/>
              <w:left w:w="100" w:type="dxa"/>
              <w:bottom w:w="100" w:type="dxa"/>
              <w:right w:w="100" w:type="dxa"/>
            </w:tcMar>
          </w:tcPr>
          <w:p w14:paraId="7131CDCF" w14:textId="77777777" w:rsidR="007905D9" w:rsidRPr="00282F70" w:rsidRDefault="007905D9">
            <w:pPr>
              <w:widowControl w:val="0"/>
              <w:pBdr>
                <w:top w:val="nil"/>
                <w:left w:val="nil"/>
                <w:bottom w:val="nil"/>
                <w:right w:val="nil"/>
                <w:between w:val="nil"/>
              </w:pBdr>
              <w:spacing w:after="0" w:line="240" w:lineRule="auto"/>
            </w:pPr>
          </w:p>
        </w:tc>
        <w:tc>
          <w:tcPr>
            <w:tcW w:w="1350" w:type="dxa"/>
            <w:shd w:val="clear" w:color="auto" w:fill="auto"/>
            <w:tcMar>
              <w:top w:w="100" w:type="dxa"/>
              <w:left w:w="100" w:type="dxa"/>
              <w:bottom w:w="100" w:type="dxa"/>
              <w:right w:w="100" w:type="dxa"/>
            </w:tcMar>
          </w:tcPr>
          <w:p w14:paraId="1EB17C4E" w14:textId="77777777" w:rsidR="007905D9" w:rsidRPr="00282F70" w:rsidRDefault="007905D9">
            <w:pPr>
              <w:widowControl w:val="0"/>
              <w:pBdr>
                <w:top w:val="nil"/>
                <w:left w:val="nil"/>
                <w:bottom w:val="nil"/>
                <w:right w:val="nil"/>
                <w:between w:val="nil"/>
              </w:pBdr>
              <w:spacing w:after="0" w:line="240" w:lineRule="auto"/>
            </w:pPr>
          </w:p>
        </w:tc>
        <w:tc>
          <w:tcPr>
            <w:tcW w:w="1350" w:type="dxa"/>
          </w:tcPr>
          <w:p w14:paraId="57097162" w14:textId="77777777" w:rsidR="007905D9" w:rsidRPr="00282F70" w:rsidRDefault="007905D9">
            <w:pPr>
              <w:widowControl w:val="0"/>
              <w:pBdr>
                <w:top w:val="nil"/>
                <w:left w:val="nil"/>
                <w:bottom w:val="nil"/>
                <w:right w:val="nil"/>
                <w:between w:val="nil"/>
              </w:pBdr>
              <w:spacing w:after="0" w:line="240" w:lineRule="auto"/>
            </w:pPr>
          </w:p>
        </w:tc>
      </w:tr>
      <w:tr w:rsidR="007905D9" w:rsidRPr="00282F70" w14:paraId="0A07B5DD" w14:textId="204F9D7C" w:rsidTr="00B028C3">
        <w:tc>
          <w:tcPr>
            <w:tcW w:w="1650" w:type="dxa"/>
            <w:shd w:val="clear" w:color="auto" w:fill="auto"/>
            <w:tcMar>
              <w:top w:w="100" w:type="dxa"/>
              <w:left w:w="100" w:type="dxa"/>
              <w:bottom w:w="100" w:type="dxa"/>
              <w:right w:w="100" w:type="dxa"/>
            </w:tcMar>
          </w:tcPr>
          <w:p w14:paraId="3BAB21AD" w14:textId="77777777" w:rsidR="007905D9" w:rsidRPr="00282F70" w:rsidRDefault="007905D9">
            <w:pPr>
              <w:pStyle w:val="Heading4"/>
              <w:rPr>
                <w:b w:val="0"/>
              </w:rPr>
            </w:pPr>
            <w:r w:rsidRPr="00282F70">
              <w:rPr>
                <w:b w:val="0"/>
              </w:rPr>
              <w:t>Purchases over €5,000- €10,000</w:t>
            </w:r>
          </w:p>
        </w:tc>
        <w:tc>
          <w:tcPr>
            <w:tcW w:w="1220" w:type="dxa"/>
            <w:shd w:val="clear" w:color="auto" w:fill="auto"/>
            <w:tcMar>
              <w:top w:w="100" w:type="dxa"/>
              <w:left w:w="100" w:type="dxa"/>
              <w:bottom w:w="100" w:type="dxa"/>
              <w:right w:w="100" w:type="dxa"/>
            </w:tcMar>
          </w:tcPr>
          <w:p w14:paraId="2F37CFD4" w14:textId="77777777" w:rsidR="007905D9" w:rsidRPr="00282F70" w:rsidRDefault="007905D9">
            <w:pPr>
              <w:widowControl w:val="0"/>
              <w:pBdr>
                <w:top w:val="nil"/>
                <w:left w:val="nil"/>
                <w:bottom w:val="nil"/>
                <w:right w:val="nil"/>
                <w:between w:val="nil"/>
              </w:pBdr>
              <w:spacing w:after="0" w:line="240" w:lineRule="auto"/>
            </w:pPr>
            <w:r w:rsidRPr="00282F70">
              <w:t>X</w:t>
            </w:r>
          </w:p>
        </w:tc>
        <w:tc>
          <w:tcPr>
            <w:tcW w:w="1530" w:type="dxa"/>
            <w:shd w:val="clear" w:color="auto" w:fill="auto"/>
            <w:tcMar>
              <w:top w:w="100" w:type="dxa"/>
              <w:left w:w="100" w:type="dxa"/>
              <w:bottom w:w="100" w:type="dxa"/>
              <w:right w:w="100" w:type="dxa"/>
            </w:tcMar>
          </w:tcPr>
          <w:p w14:paraId="0B2CB3A9" w14:textId="77777777" w:rsidR="007905D9" w:rsidRPr="00282F70" w:rsidRDefault="007905D9">
            <w:pPr>
              <w:widowControl w:val="0"/>
              <w:pBdr>
                <w:top w:val="nil"/>
                <w:left w:val="nil"/>
                <w:bottom w:val="nil"/>
                <w:right w:val="nil"/>
                <w:between w:val="nil"/>
              </w:pBdr>
              <w:spacing w:after="0" w:line="240" w:lineRule="auto"/>
            </w:pPr>
            <w:r w:rsidRPr="00282F70">
              <w:t>X</w:t>
            </w:r>
          </w:p>
        </w:tc>
        <w:tc>
          <w:tcPr>
            <w:tcW w:w="1350" w:type="dxa"/>
            <w:shd w:val="clear" w:color="auto" w:fill="auto"/>
            <w:tcMar>
              <w:top w:w="100" w:type="dxa"/>
              <w:left w:w="100" w:type="dxa"/>
              <w:bottom w:w="100" w:type="dxa"/>
              <w:right w:w="100" w:type="dxa"/>
            </w:tcMar>
          </w:tcPr>
          <w:p w14:paraId="4CF52459" w14:textId="77777777" w:rsidR="007905D9" w:rsidRPr="00282F70" w:rsidRDefault="007905D9">
            <w:pPr>
              <w:widowControl w:val="0"/>
              <w:pBdr>
                <w:top w:val="nil"/>
                <w:left w:val="nil"/>
                <w:bottom w:val="nil"/>
                <w:right w:val="nil"/>
                <w:between w:val="nil"/>
              </w:pBdr>
              <w:spacing w:after="0" w:line="240" w:lineRule="auto"/>
            </w:pPr>
            <w:r w:rsidRPr="00282F70">
              <w:t>X</w:t>
            </w:r>
          </w:p>
        </w:tc>
        <w:tc>
          <w:tcPr>
            <w:tcW w:w="1440" w:type="dxa"/>
            <w:shd w:val="clear" w:color="auto" w:fill="auto"/>
            <w:tcMar>
              <w:top w:w="100" w:type="dxa"/>
              <w:left w:w="100" w:type="dxa"/>
              <w:bottom w:w="100" w:type="dxa"/>
              <w:right w:w="100" w:type="dxa"/>
            </w:tcMar>
          </w:tcPr>
          <w:p w14:paraId="73804EE2" w14:textId="77777777" w:rsidR="007905D9" w:rsidRPr="00282F70" w:rsidRDefault="007905D9">
            <w:pPr>
              <w:widowControl w:val="0"/>
              <w:pBdr>
                <w:top w:val="nil"/>
                <w:left w:val="nil"/>
                <w:bottom w:val="nil"/>
                <w:right w:val="nil"/>
                <w:between w:val="nil"/>
              </w:pBdr>
              <w:spacing w:after="0" w:line="240" w:lineRule="auto"/>
            </w:pPr>
          </w:p>
        </w:tc>
        <w:tc>
          <w:tcPr>
            <w:tcW w:w="1350" w:type="dxa"/>
            <w:shd w:val="clear" w:color="auto" w:fill="auto"/>
            <w:tcMar>
              <w:top w:w="100" w:type="dxa"/>
              <w:left w:w="100" w:type="dxa"/>
              <w:bottom w:w="100" w:type="dxa"/>
              <w:right w:w="100" w:type="dxa"/>
            </w:tcMar>
          </w:tcPr>
          <w:p w14:paraId="1C5F2B2A" w14:textId="77777777" w:rsidR="007905D9" w:rsidRPr="00282F70" w:rsidRDefault="007905D9">
            <w:pPr>
              <w:widowControl w:val="0"/>
              <w:pBdr>
                <w:top w:val="nil"/>
                <w:left w:val="nil"/>
                <w:bottom w:val="nil"/>
                <w:right w:val="nil"/>
                <w:between w:val="nil"/>
              </w:pBdr>
              <w:spacing w:after="0" w:line="240" w:lineRule="auto"/>
            </w:pPr>
          </w:p>
        </w:tc>
        <w:tc>
          <w:tcPr>
            <w:tcW w:w="1350" w:type="dxa"/>
          </w:tcPr>
          <w:p w14:paraId="29597291" w14:textId="77777777" w:rsidR="007905D9" w:rsidRPr="00282F70" w:rsidRDefault="007905D9">
            <w:pPr>
              <w:widowControl w:val="0"/>
              <w:pBdr>
                <w:top w:val="nil"/>
                <w:left w:val="nil"/>
                <w:bottom w:val="nil"/>
                <w:right w:val="nil"/>
                <w:between w:val="nil"/>
              </w:pBdr>
              <w:spacing w:after="0" w:line="240" w:lineRule="auto"/>
            </w:pPr>
          </w:p>
        </w:tc>
      </w:tr>
      <w:tr w:rsidR="007905D9" w:rsidRPr="00282F70" w14:paraId="583DECD4" w14:textId="678CFA51" w:rsidTr="00B028C3">
        <w:tc>
          <w:tcPr>
            <w:tcW w:w="1650" w:type="dxa"/>
            <w:shd w:val="clear" w:color="auto" w:fill="auto"/>
            <w:tcMar>
              <w:top w:w="100" w:type="dxa"/>
              <w:left w:w="100" w:type="dxa"/>
              <w:bottom w:w="100" w:type="dxa"/>
              <w:right w:w="100" w:type="dxa"/>
            </w:tcMar>
          </w:tcPr>
          <w:p w14:paraId="64D89D53" w14:textId="77777777" w:rsidR="007905D9" w:rsidRPr="00282F70" w:rsidRDefault="007905D9">
            <w:pPr>
              <w:pStyle w:val="Heading4"/>
              <w:rPr>
                <w:b w:val="0"/>
              </w:rPr>
            </w:pPr>
            <w:r w:rsidRPr="00282F70">
              <w:rPr>
                <w:b w:val="0"/>
              </w:rPr>
              <w:t>Purchases over €10,000- €25,000</w:t>
            </w:r>
          </w:p>
        </w:tc>
        <w:tc>
          <w:tcPr>
            <w:tcW w:w="1220" w:type="dxa"/>
            <w:shd w:val="clear" w:color="auto" w:fill="auto"/>
            <w:tcMar>
              <w:top w:w="100" w:type="dxa"/>
              <w:left w:w="100" w:type="dxa"/>
              <w:bottom w:w="100" w:type="dxa"/>
              <w:right w:w="100" w:type="dxa"/>
            </w:tcMar>
          </w:tcPr>
          <w:p w14:paraId="65186246" w14:textId="77777777" w:rsidR="007905D9" w:rsidRPr="00282F70" w:rsidRDefault="007905D9">
            <w:pPr>
              <w:widowControl w:val="0"/>
              <w:pBdr>
                <w:top w:val="nil"/>
                <w:left w:val="nil"/>
                <w:bottom w:val="nil"/>
                <w:right w:val="nil"/>
                <w:between w:val="nil"/>
              </w:pBdr>
              <w:spacing w:after="0" w:line="240" w:lineRule="auto"/>
            </w:pPr>
            <w:r w:rsidRPr="00282F70">
              <w:t>X</w:t>
            </w:r>
          </w:p>
        </w:tc>
        <w:tc>
          <w:tcPr>
            <w:tcW w:w="1530" w:type="dxa"/>
            <w:shd w:val="clear" w:color="auto" w:fill="auto"/>
            <w:tcMar>
              <w:top w:w="100" w:type="dxa"/>
              <w:left w:w="100" w:type="dxa"/>
              <w:bottom w:w="100" w:type="dxa"/>
              <w:right w:w="100" w:type="dxa"/>
            </w:tcMar>
          </w:tcPr>
          <w:p w14:paraId="737F118F" w14:textId="77777777" w:rsidR="007905D9" w:rsidRPr="00282F70" w:rsidRDefault="007905D9">
            <w:pPr>
              <w:widowControl w:val="0"/>
              <w:pBdr>
                <w:top w:val="nil"/>
                <w:left w:val="nil"/>
                <w:bottom w:val="nil"/>
                <w:right w:val="nil"/>
                <w:between w:val="nil"/>
              </w:pBdr>
              <w:spacing w:after="0" w:line="240" w:lineRule="auto"/>
            </w:pPr>
            <w:r w:rsidRPr="00282F70">
              <w:t>X</w:t>
            </w:r>
          </w:p>
        </w:tc>
        <w:tc>
          <w:tcPr>
            <w:tcW w:w="1350" w:type="dxa"/>
            <w:shd w:val="clear" w:color="auto" w:fill="auto"/>
            <w:tcMar>
              <w:top w:w="100" w:type="dxa"/>
              <w:left w:w="100" w:type="dxa"/>
              <w:bottom w:w="100" w:type="dxa"/>
              <w:right w:w="100" w:type="dxa"/>
            </w:tcMar>
          </w:tcPr>
          <w:p w14:paraId="6CD19DFF" w14:textId="77777777" w:rsidR="007905D9" w:rsidRPr="00282F70" w:rsidRDefault="007905D9">
            <w:pPr>
              <w:widowControl w:val="0"/>
              <w:pBdr>
                <w:top w:val="nil"/>
                <w:left w:val="nil"/>
                <w:bottom w:val="nil"/>
                <w:right w:val="nil"/>
                <w:between w:val="nil"/>
              </w:pBdr>
              <w:spacing w:after="0" w:line="240" w:lineRule="auto"/>
            </w:pPr>
          </w:p>
        </w:tc>
        <w:tc>
          <w:tcPr>
            <w:tcW w:w="1440" w:type="dxa"/>
            <w:shd w:val="clear" w:color="auto" w:fill="auto"/>
            <w:tcMar>
              <w:top w:w="100" w:type="dxa"/>
              <w:left w:w="100" w:type="dxa"/>
              <w:bottom w:w="100" w:type="dxa"/>
              <w:right w:w="100" w:type="dxa"/>
            </w:tcMar>
          </w:tcPr>
          <w:p w14:paraId="40A73400" w14:textId="77777777" w:rsidR="007905D9" w:rsidRPr="00282F70" w:rsidRDefault="007905D9">
            <w:pPr>
              <w:widowControl w:val="0"/>
              <w:pBdr>
                <w:top w:val="nil"/>
                <w:left w:val="nil"/>
                <w:bottom w:val="nil"/>
                <w:right w:val="nil"/>
                <w:between w:val="nil"/>
              </w:pBdr>
              <w:spacing w:after="0" w:line="240" w:lineRule="auto"/>
            </w:pPr>
            <w:r w:rsidRPr="00282F70">
              <w:t>X</w:t>
            </w:r>
          </w:p>
        </w:tc>
        <w:tc>
          <w:tcPr>
            <w:tcW w:w="1350" w:type="dxa"/>
            <w:shd w:val="clear" w:color="auto" w:fill="auto"/>
            <w:tcMar>
              <w:top w:w="100" w:type="dxa"/>
              <w:left w:w="100" w:type="dxa"/>
              <w:bottom w:w="100" w:type="dxa"/>
              <w:right w:w="100" w:type="dxa"/>
            </w:tcMar>
          </w:tcPr>
          <w:p w14:paraId="6982C149" w14:textId="77777777" w:rsidR="007905D9" w:rsidRPr="00282F70" w:rsidRDefault="007905D9">
            <w:pPr>
              <w:widowControl w:val="0"/>
              <w:pBdr>
                <w:top w:val="nil"/>
                <w:left w:val="nil"/>
                <w:bottom w:val="nil"/>
                <w:right w:val="nil"/>
                <w:between w:val="nil"/>
              </w:pBdr>
              <w:spacing w:after="0" w:line="240" w:lineRule="auto"/>
            </w:pPr>
          </w:p>
        </w:tc>
        <w:tc>
          <w:tcPr>
            <w:tcW w:w="1350" w:type="dxa"/>
          </w:tcPr>
          <w:p w14:paraId="266BE6DE" w14:textId="77777777" w:rsidR="007905D9" w:rsidRPr="00282F70" w:rsidRDefault="007905D9">
            <w:pPr>
              <w:widowControl w:val="0"/>
              <w:pBdr>
                <w:top w:val="nil"/>
                <w:left w:val="nil"/>
                <w:bottom w:val="nil"/>
                <w:right w:val="nil"/>
                <w:between w:val="nil"/>
              </w:pBdr>
              <w:spacing w:after="0" w:line="240" w:lineRule="auto"/>
            </w:pPr>
          </w:p>
        </w:tc>
      </w:tr>
      <w:tr w:rsidR="007905D9" w:rsidRPr="00282F70" w14:paraId="02E1DB58" w14:textId="1484ACA4" w:rsidTr="00B028C3">
        <w:tc>
          <w:tcPr>
            <w:tcW w:w="1650" w:type="dxa"/>
            <w:shd w:val="clear" w:color="auto" w:fill="auto"/>
            <w:tcMar>
              <w:top w:w="100" w:type="dxa"/>
              <w:left w:w="100" w:type="dxa"/>
              <w:bottom w:w="100" w:type="dxa"/>
              <w:right w:w="100" w:type="dxa"/>
            </w:tcMar>
          </w:tcPr>
          <w:p w14:paraId="5AB35CA7" w14:textId="77777777" w:rsidR="007905D9" w:rsidRPr="00282F70" w:rsidRDefault="007905D9">
            <w:pPr>
              <w:pStyle w:val="Heading4"/>
              <w:rPr>
                <w:b w:val="0"/>
              </w:rPr>
            </w:pPr>
            <w:bookmarkStart w:id="2" w:name="_qalosuy6sm73" w:colFirst="0" w:colLast="0"/>
            <w:bookmarkEnd w:id="2"/>
            <w:r w:rsidRPr="00282F70">
              <w:rPr>
                <w:b w:val="0"/>
              </w:rPr>
              <w:t>Purchases over €25,000</w:t>
            </w:r>
          </w:p>
        </w:tc>
        <w:tc>
          <w:tcPr>
            <w:tcW w:w="1220" w:type="dxa"/>
            <w:shd w:val="clear" w:color="auto" w:fill="auto"/>
            <w:tcMar>
              <w:top w:w="100" w:type="dxa"/>
              <w:left w:w="100" w:type="dxa"/>
              <w:bottom w:w="100" w:type="dxa"/>
              <w:right w:w="100" w:type="dxa"/>
            </w:tcMar>
          </w:tcPr>
          <w:p w14:paraId="2DF65221" w14:textId="77777777" w:rsidR="007905D9" w:rsidRPr="00282F70" w:rsidRDefault="007905D9">
            <w:pPr>
              <w:widowControl w:val="0"/>
              <w:pBdr>
                <w:top w:val="nil"/>
                <w:left w:val="nil"/>
                <w:bottom w:val="nil"/>
                <w:right w:val="nil"/>
                <w:between w:val="nil"/>
              </w:pBdr>
              <w:spacing w:after="0" w:line="240" w:lineRule="auto"/>
            </w:pPr>
            <w:r w:rsidRPr="00282F70">
              <w:t>X</w:t>
            </w:r>
          </w:p>
        </w:tc>
        <w:tc>
          <w:tcPr>
            <w:tcW w:w="1530" w:type="dxa"/>
            <w:shd w:val="clear" w:color="auto" w:fill="auto"/>
            <w:tcMar>
              <w:top w:w="100" w:type="dxa"/>
              <w:left w:w="100" w:type="dxa"/>
              <w:bottom w:w="100" w:type="dxa"/>
              <w:right w:w="100" w:type="dxa"/>
            </w:tcMar>
          </w:tcPr>
          <w:p w14:paraId="5DB97F33" w14:textId="77777777" w:rsidR="007905D9" w:rsidRPr="00282F70" w:rsidRDefault="007905D9">
            <w:pPr>
              <w:widowControl w:val="0"/>
              <w:pBdr>
                <w:top w:val="nil"/>
                <w:left w:val="nil"/>
                <w:bottom w:val="nil"/>
                <w:right w:val="nil"/>
                <w:between w:val="nil"/>
              </w:pBdr>
              <w:spacing w:after="0" w:line="240" w:lineRule="auto"/>
            </w:pPr>
            <w:r w:rsidRPr="00282F70">
              <w:t>X</w:t>
            </w:r>
          </w:p>
        </w:tc>
        <w:tc>
          <w:tcPr>
            <w:tcW w:w="1350" w:type="dxa"/>
            <w:shd w:val="clear" w:color="auto" w:fill="auto"/>
            <w:tcMar>
              <w:top w:w="100" w:type="dxa"/>
              <w:left w:w="100" w:type="dxa"/>
              <w:bottom w:w="100" w:type="dxa"/>
              <w:right w:w="100" w:type="dxa"/>
            </w:tcMar>
          </w:tcPr>
          <w:p w14:paraId="30519EBF" w14:textId="77777777" w:rsidR="007905D9" w:rsidRPr="00282F70" w:rsidRDefault="007905D9">
            <w:pPr>
              <w:widowControl w:val="0"/>
              <w:pBdr>
                <w:top w:val="nil"/>
                <w:left w:val="nil"/>
                <w:bottom w:val="nil"/>
                <w:right w:val="nil"/>
                <w:between w:val="nil"/>
              </w:pBdr>
              <w:spacing w:after="0" w:line="240" w:lineRule="auto"/>
            </w:pPr>
          </w:p>
        </w:tc>
        <w:tc>
          <w:tcPr>
            <w:tcW w:w="1440" w:type="dxa"/>
            <w:shd w:val="clear" w:color="auto" w:fill="auto"/>
            <w:tcMar>
              <w:top w:w="100" w:type="dxa"/>
              <w:left w:w="100" w:type="dxa"/>
              <w:bottom w:w="100" w:type="dxa"/>
              <w:right w:w="100" w:type="dxa"/>
            </w:tcMar>
          </w:tcPr>
          <w:p w14:paraId="4643C959" w14:textId="77777777" w:rsidR="007905D9" w:rsidRPr="00282F70" w:rsidRDefault="007905D9">
            <w:pPr>
              <w:widowControl w:val="0"/>
              <w:pBdr>
                <w:top w:val="nil"/>
                <w:left w:val="nil"/>
                <w:bottom w:val="nil"/>
                <w:right w:val="nil"/>
                <w:between w:val="nil"/>
              </w:pBdr>
              <w:spacing w:after="0" w:line="240" w:lineRule="auto"/>
            </w:pPr>
            <w:r w:rsidRPr="00282F70">
              <w:t>X</w:t>
            </w:r>
          </w:p>
        </w:tc>
        <w:tc>
          <w:tcPr>
            <w:tcW w:w="1350" w:type="dxa"/>
            <w:shd w:val="clear" w:color="auto" w:fill="auto"/>
            <w:tcMar>
              <w:top w:w="100" w:type="dxa"/>
              <w:left w:w="100" w:type="dxa"/>
              <w:bottom w:w="100" w:type="dxa"/>
              <w:right w:w="100" w:type="dxa"/>
            </w:tcMar>
          </w:tcPr>
          <w:p w14:paraId="31902B82" w14:textId="77777777" w:rsidR="007905D9" w:rsidRPr="00282F70" w:rsidRDefault="007905D9">
            <w:pPr>
              <w:widowControl w:val="0"/>
              <w:pBdr>
                <w:top w:val="nil"/>
                <w:left w:val="nil"/>
                <w:bottom w:val="nil"/>
                <w:right w:val="nil"/>
                <w:between w:val="nil"/>
              </w:pBdr>
              <w:spacing w:after="0" w:line="240" w:lineRule="auto"/>
            </w:pPr>
            <w:r w:rsidRPr="00282F70">
              <w:t>X</w:t>
            </w:r>
          </w:p>
        </w:tc>
        <w:tc>
          <w:tcPr>
            <w:tcW w:w="1350" w:type="dxa"/>
          </w:tcPr>
          <w:p w14:paraId="40DFC8D3" w14:textId="12CDA607" w:rsidR="007905D9" w:rsidRPr="00282F70" w:rsidRDefault="007905D9">
            <w:pPr>
              <w:widowControl w:val="0"/>
              <w:pBdr>
                <w:top w:val="nil"/>
                <w:left w:val="nil"/>
                <w:bottom w:val="nil"/>
                <w:right w:val="nil"/>
                <w:between w:val="nil"/>
              </w:pBdr>
              <w:spacing w:after="0" w:line="240" w:lineRule="auto"/>
            </w:pPr>
            <w:r w:rsidRPr="00282F70">
              <w:t>X</w:t>
            </w:r>
          </w:p>
        </w:tc>
      </w:tr>
    </w:tbl>
    <w:p w14:paraId="2DA86C87" w14:textId="77777777" w:rsidR="00DF66A9" w:rsidRPr="00282F70" w:rsidRDefault="00DF66A9">
      <w:pPr>
        <w:pBdr>
          <w:top w:val="nil"/>
          <w:left w:val="nil"/>
          <w:bottom w:val="nil"/>
          <w:right w:val="nil"/>
          <w:between w:val="nil"/>
        </w:pBdr>
        <w:spacing w:after="0" w:line="240" w:lineRule="auto"/>
      </w:pPr>
    </w:p>
    <w:p w14:paraId="31583B4E" w14:textId="299ADA98" w:rsidR="00DF66A9" w:rsidRPr="00282F70" w:rsidRDefault="006D75BF">
      <w:pPr>
        <w:pStyle w:val="Heading4"/>
        <w:spacing w:after="0" w:line="240" w:lineRule="auto"/>
      </w:pPr>
      <w:bookmarkStart w:id="3" w:name="_42cz7osc4gch" w:colFirst="0" w:colLast="0"/>
      <w:bookmarkEnd w:id="3"/>
      <w:r w:rsidRPr="00282F70">
        <w:t>All purchases must be accompanied by a payment authorisation form and email approval as appropriate above. Purchase orders should be completed in advance of making the purchase for all amounts over €500</w:t>
      </w:r>
      <w:r w:rsidR="007905D9" w:rsidRPr="00282F70">
        <w:t>.</w:t>
      </w:r>
    </w:p>
    <w:p w14:paraId="20E7FC06" w14:textId="77777777" w:rsidR="00DF66A9" w:rsidRPr="00282F70" w:rsidRDefault="00DF66A9">
      <w:pPr>
        <w:pBdr>
          <w:top w:val="nil"/>
          <w:left w:val="nil"/>
          <w:bottom w:val="nil"/>
          <w:right w:val="nil"/>
          <w:between w:val="nil"/>
        </w:pBdr>
        <w:spacing w:after="0" w:line="240" w:lineRule="auto"/>
        <w:rPr>
          <w:color w:val="000000"/>
        </w:rPr>
      </w:pPr>
    </w:p>
    <w:p w14:paraId="7EBC401A" w14:textId="417EC792" w:rsidR="00895A10" w:rsidRPr="00282F70" w:rsidRDefault="00895A10">
      <w:pPr>
        <w:pBdr>
          <w:top w:val="nil"/>
          <w:left w:val="nil"/>
          <w:bottom w:val="nil"/>
          <w:right w:val="nil"/>
          <w:between w:val="nil"/>
        </w:pBdr>
        <w:spacing w:after="0" w:line="240" w:lineRule="auto"/>
        <w:rPr>
          <w:b/>
          <w:color w:val="000000"/>
        </w:rPr>
      </w:pPr>
    </w:p>
    <w:p w14:paraId="37BAF16C" w14:textId="19CC9DB8" w:rsidR="00BC6E52" w:rsidRPr="00282F70" w:rsidRDefault="00BC6E52">
      <w:pPr>
        <w:pBdr>
          <w:top w:val="nil"/>
          <w:left w:val="nil"/>
          <w:bottom w:val="nil"/>
          <w:right w:val="nil"/>
          <w:between w:val="nil"/>
        </w:pBdr>
        <w:spacing w:after="0" w:line="240" w:lineRule="auto"/>
        <w:rPr>
          <w:b/>
          <w:color w:val="000000"/>
        </w:rPr>
      </w:pPr>
    </w:p>
    <w:p w14:paraId="59CB5B62" w14:textId="77777777" w:rsidR="00BC6E52" w:rsidRPr="00282F70" w:rsidRDefault="00BC6E52">
      <w:pPr>
        <w:pBdr>
          <w:top w:val="nil"/>
          <w:left w:val="nil"/>
          <w:bottom w:val="nil"/>
          <w:right w:val="nil"/>
          <w:between w:val="nil"/>
        </w:pBdr>
        <w:spacing w:after="0" w:line="240" w:lineRule="auto"/>
        <w:rPr>
          <w:b/>
          <w:color w:val="000000"/>
        </w:rPr>
      </w:pPr>
    </w:p>
    <w:p w14:paraId="16F4220E" w14:textId="77777777" w:rsidR="00DF66A9" w:rsidRPr="00282F70" w:rsidRDefault="006D75BF">
      <w:pPr>
        <w:pBdr>
          <w:top w:val="nil"/>
          <w:left w:val="nil"/>
          <w:bottom w:val="nil"/>
          <w:right w:val="nil"/>
          <w:between w:val="nil"/>
        </w:pBdr>
        <w:spacing w:after="0" w:line="240" w:lineRule="auto"/>
        <w:rPr>
          <w:color w:val="000000"/>
        </w:rPr>
      </w:pPr>
      <w:r w:rsidRPr="00282F70">
        <w:rPr>
          <w:b/>
          <w:color w:val="000000"/>
        </w:rPr>
        <w:t>For all Goods and services from 75.00 Euro upwards</w:t>
      </w:r>
    </w:p>
    <w:p w14:paraId="2ECB2943" w14:textId="77777777" w:rsidR="00DF66A9" w:rsidRPr="00282F70" w:rsidRDefault="00DF66A9">
      <w:pPr>
        <w:pBdr>
          <w:top w:val="nil"/>
          <w:left w:val="nil"/>
          <w:bottom w:val="nil"/>
          <w:right w:val="nil"/>
          <w:between w:val="nil"/>
        </w:pBdr>
        <w:spacing w:after="0" w:line="240" w:lineRule="auto"/>
        <w:rPr>
          <w:color w:val="000000"/>
        </w:rPr>
      </w:pPr>
    </w:p>
    <w:p w14:paraId="42FAAF54"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The Supplier must provide an invoice with the following</w:t>
      </w:r>
      <w:r w:rsidRPr="00282F70">
        <w:t>:</w:t>
      </w:r>
    </w:p>
    <w:p w14:paraId="26250801" w14:textId="77777777" w:rsidR="00DF66A9" w:rsidRPr="00282F70" w:rsidRDefault="00DF66A9">
      <w:pPr>
        <w:pBdr>
          <w:top w:val="nil"/>
          <w:left w:val="nil"/>
          <w:bottom w:val="nil"/>
          <w:right w:val="nil"/>
          <w:between w:val="nil"/>
        </w:pBdr>
        <w:spacing w:after="0" w:line="240" w:lineRule="auto"/>
        <w:rPr>
          <w:color w:val="000000"/>
        </w:rPr>
      </w:pPr>
    </w:p>
    <w:p w14:paraId="75B0C3B6" w14:textId="77777777" w:rsidR="00DF66A9" w:rsidRPr="00282F70" w:rsidRDefault="006D75BF">
      <w:pPr>
        <w:numPr>
          <w:ilvl w:val="0"/>
          <w:numId w:val="14"/>
        </w:numPr>
        <w:pBdr>
          <w:top w:val="nil"/>
          <w:left w:val="nil"/>
          <w:bottom w:val="nil"/>
          <w:right w:val="nil"/>
          <w:between w:val="nil"/>
        </w:pBdr>
        <w:spacing w:after="0" w:line="240" w:lineRule="auto"/>
        <w:rPr>
          <w:color w:val="000000"/>
        </w:rPr>
      </w:pPr>
      <w:r w:rsidRPr="00282F70">
        <w:rPr>
          <w:color w:val="000000"/>
        </w:rPr>
        <w:t>Headed paper where possible</w:t>
      </w:r>
    </w:p>
    <w:p w14:paraId="1951038C" w14:textId="2ECDAF42" w:rsidR="00DF66A9" w:rsidRPr="00282F70" w:rsidRDefault="006D75BF">
      <w:pPr>
        <w:numPr>
          <w:ilvl w:val="0"/>
          <w:numId w:val="14"/>
        </w:numPr>
        <w:pBdr>
          <w:top w:val="nil"/>
          <w:left w:val="nil"/>
          <w:bottom w:val="nil"/>
          <w:right w:val="nil"/>
          <w:between w:val="nil"/>
        </w:pBdr>
        <w:spacing w:after="0" w:line="240" w:lineRule="auto"/>
        <w:rPr>
          <w:color w:val="000000"/>
        </w:rPr>
      </w:pPr>
      <w:r w:rsidRPr="00282F70">
        <w:rPr>
          <w:color w:val="000000"/>
        </w:rPr>
        <w:t>Name and Address</w:t>
      </w:r>
    </w:p>
    <w:p w14:paraId="5401D106" w14:textId="77777777" w:rsidR="00DF66A9" w:rsidRPr="00282F70" w:rsidRDefault="006D75BF">
      <w:pPr>
        <w:numPr>
          <w:ilvl w:val="0"/>
          <w:numId w:val="14"/>
        </w:numPr>
        <w:pBdr>
          <w:top w:val="nil"/>
          <w:left w:val="nil"/>
          <w:bottom w:val="nil"/>
          <w:right w:val="nil"/>
          <w:between w:val="nil"/>
        </w:pBdr>
        <w:spacing w:after="0" w:line="240" w:lineRule="auto"/>
        <w:rPr>
          <w:color w:val="000000"/>
        </w:rPr>
      </w:pPr>
      <w:r w:rsidRPr="00282F70">
        <w:rPr>
          <w:color w:val="000000"/>
        </w:rPr>
        <w:t xml:space="preserve">A sequential invoice number.  </w:t>
      </w:r>
    </w:p>
    <w:p w14:paraId="64BCB1BD" w14:textId="77777777" w:rsidR="00DF66A9" w:rsidRPr="00282F70" w:rsidRDefault="006D75BF">
      <w:pPr>
        <w:numPr>
          <w:ilvl w:val="0"/>
          <w:numId w:val="14"/>
        </w:numPr>
        <w:pBdr>
          <w:top w:val="nil"/>
          <w:left w:val="nil"/>
          <w:bottom w:val="nil"/>
          <w:right w:val="nil"/>
          <w:between w:val="nil"/>
        </w:pBdr>
        <w:spacing w:after="0" w:line="240" w:lineRule="auto"/>
        <w:rPr>
          <w:color w:val="000000"/>
        </w:rPr>
      </w:pPr>
      <w:r w:rsidRPr="00282F70">
        <w:rPr>
          <w:color w:val="000000"/>
        </w:rPr>
        <w:t>Tax reference number (VAT/IT/CT/PPS)</w:t>
      </w:r>
    </w:p>
    <w:p w14:paraId="35FB8257" w14:textId="77777777" w:rsidR="00DF66A9" w:rsidRPr="00282F70" w:rsidRDefault="006D75BF">
      <w:pPr>
        <w:numPr>
          <w:ilvl w:val="0"/>
          <w:numId w:val="14"/>
        </w:numPr>
        <w:pBdr>
          <w:top w:val="nil"/>
          <w:left w:val="nil"/>
          <w:bottom w:val="nil"/>
          <w:right w:val="nil"/>
          <w:between w:val="nil"/>
        </w:pBdr>
        <w:spacing w:after="0" w:line="240" w:lineRule="auto"/>
        <w:rPr>
          <w:color w:val="000000"/>
        </w:rPr>
      </w:pPr>
      <w:r w:rsidRPr="00282F70">
        <w:rPr>
          <w:color w:val="000000"/>
        </w:rPr>
        <w:t>Date</w:t>
      </w:r>
    </w:p>
    <w:p w14:paraId="0CC425EA" w14:textId="77777777" w:rsidR="00DF66A9" w:rsidRPr="00282F70" w:rsidRDefault="006D75BF">
      <w:pPr>
        <w:numPr>
          <w:ilvl w:val="0"/>
          <w:numId w:val="14"/>
        </w:numPr>
        <w:pBdr>
          <w:top w:val="nil"/>
          <w:left w:val="nil"/>
          <w:bottom w:val="nil"/>
          <w:right w:val="nil"/>
          <w:between w:val="nil"/>
        </w:pBdr>
        <w:spacing w:after="0" w:line="240" w:lineRule="auto"/>
        <w:rPr>
          <w:color w:val="000000"/>
        </w:rPr>
      </w:pPr>
      <w:r w:rsidRPr="00282F70">
        <w:rPr>
          <w:color w:val="000000"/>
        </w:rPr>
        <w:t>Details of work done and charges</w:t>
      </w:r>
    </w:p>
    <w:p w14:paraId="5BEF4178" w14:textId="77777777" w:rsidR="00DF66A9" w:rsidRPr="00282F70" w:rsidRDefault="00DF66A9">
      <w:pPr>
        <w:pBdr>
          <w:top w:val="nil"/>
          <w:left w:val="nil"/>
          <w:bottom w:val="nil"/>
          <w:right w:val="nil"/>
          <w:between w:val="nil"/>
        </w:pBdr>
        <w:spacing w:after="0" w:line="240" w:lineRule="auto"/>
        <w:ind w:left="720"/>
      </w:pPr>
    </w:p>
    <w:p w14:paraId="04AF9308" w14:textId="77777777" w:rsidR="00DF66A9" w:rsidRPr="00282F70" w:rsidRDefault="006D75BF">
      <w:pPr>
        <w:pBdr>
          <w:top w:val="nil"/>
          <w:left w:val="nil"/>
          <w:bottom w:val="nil"/>
          <w:right w:val="nil"/>
          <w:between w:val="nil"/>
        </w:pBdr>
        <w:spacing w:after="0" w:line="240" w:lineRule="auto"/>
        <w:rPr>
          <w:b/>
          <w:u w:val="single"/>
        </w:rPr>
      </w:pPr>
      <w:r w:rsidRPr="00282F70">
        <w:rPr>
          <w:b/>
          <w:u w:val="single"/>
        </w:rPr>
        <w:t>In addition:</w:t>
      </w:r>
    </w:p>
    <w:p w14:paraId="5EA845BD" w14:textId="2BBB91D1" w:rsidR="000A1D9F" w:rsidRPr="00282F70" w:rsidRDefault="006D75BF" w:rsidP="000A1D9F">
      <w:pPr>
        <w:numPr>
          <w:ilvl w:val="0"/>
          <w:numId w:val="18"/>
        </w:numPr>
        <w:pBdr>
          <w:top w:val="nil"/>
          <w:left w:val="nil"/>
          <w:bottom w:val="nil"/>
          <w:right w:val="nil"/>
          <w:between w:val="nil"/>
        </w:pBdr>
        <w:spacing w:after="0" w:line="240" w:lineRule="auto"/>
      </w:pPr>
      <w:r w:rsidRPr="00282F70">
        <w:rPr>
          <w:color w:val="000000"/>
        </w:rPr>
        <w:t xml:space="preserve">For goods/services from </w:t>
      </w:r>
      <w:r w:rsidRPr="00282F70">
        <w:rPr>
          <w:b/>
          <w:color w:val="000000"/>
        </w:rPr>
        <w:t>€</w:t>
      </w:r>
      <w:r w:rsidR="000A1D9F" w:rsidRPr="00282F70">
        <w:rPr>
          <w:b/>
          <w:color w:val="000000"/>
        </w:rPr>
        <w:t>2</w:t>
      </w:r>
      <w:r w:rsidRPr="00282F70">
        <w:rPr>
          <w:b/>
          <w:color w:val="000000"/>
        </w:rPr>
        <w:t>00 to €5,000</w:t>
      </w:r>
      <w:r w:rsidRPr="00282F70">
        <w:rPr>
          <w:color w:val="000000"/>
        </w:rPr>
        <w:t xml:space="preserve"> (in one calendar year) – you must source </w:t>
      </w:r>
      <w:r w:rsidRPr="00282F70">
        <w:rPr>
          <w:b/>
        </w:rPr>
        <w:t>two</w:t>
      </w:r>
      <w:r w:rsidRPr="00282F70">
        <w:rPr>
          <w:b/>
          <w:color w:val="000000"/>
        </w:rPr>
        <w:t xml:space="preserve"> </w:t>
      </w:r>
      <w:r w:rsidR="000A1D9F" w:rsidRPr="00282F70">
        <w:rPr>
          <w:b/>
          <w:color w:val="000000"/>
        </w:rPr>
        <w:t xml:space="preserve">price checks </w:t>
      </w:r>
      <w:r w:rsidRPr="00282F70">
        <w:rPr>
          <w:b/>
          <w:color w:val="000000"/>
        </w:rPr>
        <w:t xml:space="preserve"> </w:t>
      </w:r>
      <w:r w:rsidRPr="00282F70">
        <w:rPr>
          <w:color w:val="000000"/>
        </w:rPr>
        <w:t xml:space="preserve">for each order.  Copy of the </w:t>
      </w:r>
      <w:r w:rsidR="000A1D9F" w:rsidRPr="00282F70">
        <w:rPr>
          <w:color w:val="000000"/>
        </w:rPr>
        <w:t>check</w:t>
      </w:r>
      <w:r w:rsidR="00BC6E52" w:rsidRPr="00282F70">
        <w:rPr>
          <w:color w:val="000000"/>
        </w:rPr>
        <w:t>s</w:t>
      </w:r>
      <w:r w:rsidRPr="00282F70">
        <w:rPr>
          <w:color w:val="000000"/>
        </w:rPr>
        <w:t xml:space="preserve"> must be attached</w:t>
      </w:r>
      <w:r w:rsidR="00BC6E52" w:rsidRPr="00282F70">
        <w:rPr>
          <w:color w:val="000000"/>
        </w:rPr>
        <w:t xml:space="preserve"> to the PO and the payment authorisation. These need to be saved in the finance payment folders in order to provide back to donors. </w:t>
      </w:r>
    </w:p>
    <w:p w14:paraId="78884776" w14:textId="7F391B7A" w:rsidR="00DF66A9" w:rsidRPr="00282F70" w:rsidRDefault="006D75BF" w:rsidP="000A1D9F">
      <w:pPr>
        <w:numPr>
          <w:ilvl w:val="0"/>
          <w:numId w:val="18"/>
        </w:numPr>
        <w:pBdr>
          <w:top w:val="nil"/>
          <w:left w:val="nil"/>
          <w:bottom w:val="nil"/>
          <w:right w:val="nil"/>
          <w:between w:val="nil"/>
        </w:pBdr>
        <w:spacing w:after="0" w:line="240" w:lineRule="auto"/>
      </w:pPr>
      <w:r w:rsidRPr="00282F70">
        <w:rPr>
          <w:color w:val="000000"/>
        </w:rPr>
        <w:t>For goods/services greater than</w:t>
      </w:r>
      <w:r w:rsidRPr="00282F70">
        <w:rPr>
          <w:b/>
          <w:color w:val="000000"/>
        </w:rPr>
        <w:t xml:space="preserve"> €5,000 and less than or equal to €25,000</w:t>
      </w:r>
      <w:r w:rsidRPr="00282F70">
        <w:rPr>
          <w:color w:val="000000"/>
        </w:rPr>
        <w:t xml:space="preserve"> – you must source</w:t>
      </w:r>
      <w:r w:rsidRPr="00282F70">
        <w:t xml:space="preserve"> </w:t>
      </w:r>
      <w:r w:rsidRPr="00282F70">
        <w:rPr>
          <w:b/>
        </w:rPr>
        <w:t>three</w:t>
      </w:r>
      <w:r w:rsidRPr="00282F70">
        <w:rPr>
          <w:b/>
          <w:color w:val="000000"/>
        </w:rPr>
        <w:t xml:space="preserve"> written quotes.</w:t>
      </w:r>
      <w:r w:rsidRPr="00282F70">
        <w:rPr>
          <w:color w:val="000000"/>
        </w:rPr>
        <w:t xml:space="preserve">  A copy of all 3 quotes must be attached to the Purchase Order. </w:t>
      </w:r>
      <w:r w:rsidR="00BC6E52" w:rsidRPr="00282F70">
        <w:rPr>
          <w:color w:val="000000"/>
        </w:rPr>
        <w:t>These should also be saved alongside the quote evaluation form in the payment folder (appendix 5)</w:t>
      </w:r>
    </w:p>
    <w:p w14:paraId="1F2A77F9" w14:textId="3E6F73AF" w:rsidR="00DF66A9" w:rsidRPr="00282F70" w:rsidRDefault="006D75BF">
      <w:pPr>
        <w:numPr>
          <w:ilvl w:val="0"/>
          <w:numId w:val="18"/>
        </w:numPr>
        <w:pBdr>
          <w:top w:val="nil"/>
          <w:left w:val="nil"/>
          <w:bottom w:val="nil"/>
          <w:right w:val="nil"/>
          <w:between w:val="nil"/>
        </w:pBdr>
        <w:spacing w:after="0" w:line="240" w:lineRule="auto"/>
      </w:pPr>
      <w:r w:rsidRPr="00282F70">
        <w:t>F</w:t>
      </w:r>
      <w:r w:rsidRPr="00282F70">
        <w:rPr>
          <w:color w:val="000000"/>
        </w:rPr>
        <w:t xml:space="preserve">or goods/services in excess of €25,000 – a formal tendering process is required. </w:t>
      </w:r>
    </w:p>
    <w:p w14:paraId="54B5C9C7" w14:textId="77777777" w:rsidR="007F7956" w:rsidRPr="00282F70" w:rsidRDefault="007F7956" w:rsidP="00BC6E52">
      <w:pPr>
        <w:pBdr>
          <w:top w:val="nil"/>
          <w:left w:val="nil"/>
          <w:bottom w:val="nil"/>
          <w:right w:val="nil"/>
          <w:between w:val="nil"/>
        </w:pBdr>
        <w:spacing w:after="0" w:line="240" w:lineRule="auto"/>
        <w:ind w:left="720"/>
      </w:pPr>
    </w:p>
    <w:p w14:paraId="080AF9F1" w14:textId="77777777" w:rsidR="00DF66A9" w:rsidRPr="00282F70" w:rsidRDefault="00DF66A9">
      <w:pPr>
        <w:pBdr>
          <w:top w:val="nil"/>
          <w:left w:val="nil"/>
          <w:bottom w:val="nil"/>
          <w:right w:val="nil"/>
          <w:between w:val="nil"/>
        </w:pBdr>
        <w:spacing w:after="0" w:line="240" w:lineRule="auto"/>
        <w:rPr>
          <w:color w:val="000000"/>
        </w:rPr>
      </w:pPr>
    </w:p>
    <w:p w14:paraId="2823522B" w14:textId="77777777" w:rsidR="00DF66A9" w:rsidRPr="00282F70" w:rsidRDefault="006D75BF" w:rsidP="00B028C3">
      <w:pPr>
        <w:numPr>
          <w:ilvl w:val="0"/>
          <w:numId w:val="18"/>
        </w:numPr>
        <w:pBdr>
          <w:top w:val="nil"/>
          <w:left w:val="nil"/>
          <w:bottom w:val="nil"/>
          <w:right w:val="nil"/>
          <w:between w:val="nil"/>
        </w:pBdr>
        <w:spacing w:after="0" w:line="240" w:lineRule="auto"/>
        <w:rPr>
          <w:color w:val="000000"/>
        </w:rPr>
      </w:pPr>
      <w:r w:rsidRPr="00282F70">
        <w:rPr>
          <w:b/>
          <w:color w:val="000000"/>
        </w:rPr>
        <w:t>Contractors and Consultants</w:t>
      </w:r>
    </w:p>
    <w:p w14:paraId="6E13F743"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 xml:space="preserve">Where outside consultants are contracted to work for the organisation a number of </w:t>
      </w:r>
      <w:r w:rsidRPr="00282F70">
        <w:t xml:space="preserve">conditions </w:t>
      </w:r>
      <w:r w:rsidRPr="00282F70">
        <w:rPr>
          <w:color w:val="000000"/>
        </w:rPr>
        <w:t>apply:</w:t>
      </w:r>
    </w:p>
    <w:p w14:paraId="0F01B5A9" w14:textId="77777777" w:rsidR="00DF66A9" w:rsidRPr="00282F70" w:rsidRDefault="00DF66A9">
      <w:pPr>
        <w:pBdr>
          <w:top w:val="nil"/>
          <w:left w:val="nil"/>
          <w:bottom w:val="nil"/>
          <w:right w:val="nil"/>
          <w:between w:val="nil"/>
        </w:pBdr>
        <w:spacing w:after="0" w:line="240" w:lineRule="auto"/>
        <w:rPr>
          <w:color w:val="000000"/>
          <w:sz w:val="14"/>
          <w:szCs w:val="14"/>
        </w:rPr>
      </w:pPr>
    </w:p>
    <w:p w14:paraId="4FA2D2A9" w14:textId="77777777" w:rsidR="00DF66A9" w:rsidRPr="00282F70" w:rsidRDefault="006D75BF">
      <w:pPr>
        <w:numPr>
          <w:ilvl w:val="0"/>
          <w:numId w:val="4"/>
        </w:numPr>
        <w:pBdr>
          <w:top w:val="nil"/>
          <w:left w:val="nil"/>
          <w:bottom w:val="nil"/>
          <w:right w:val="nil"/>
          <w:between w:val="nil"/>
        </w:pBdr>
        <w:spacing w:after="0" w:line="240" w:lineRule="auto"/>
        <w:rPr>
          <w:color w:val="000000"/>
        </w:rPr>
      </w:pPr>
      <w:r w:rsidRPr="00282F70">
        <w:rPr>
          <w:color w:val="000000"/>
        </w:rPr>
        <w:t xml:space="preserve">For self-employed consultants under contracts for services we require that the contract should clearly state that the contractor is responsible for all payments with are lawfully due to the exchequer.  </w:t>
      </w:r>
    </w:p>
    <w:p w14:paraId="34787510" w14:textId="77777777" w:rsidR="00DF66A9" w:rsidRPr="00282F70" w:rsidRDefault="00DF66A9">
      <w:pPr>
        <w:pBdr>
          <w:top w:val="nil"/>
          <w:left w:val="nil"/>
          <w:bottom w:val="nil"/>
          <w:right w:val="nil"/>
          <w:between w:val="nil"/>
        </w:pBdr>
        <w:spacing w:after="0" w:line="240" w:lineRule="auto"/>
        <w:rPr>
          <w:color w:val="000000"/>
        </w:rPr>
      </w:pPr>
    </w:p>
    <w:p w14:paraId="0C2FAE39" w14:textId="0A3EFAD0" w:rsidR="00DF66A9" w:rsidRPr="00282F70" w:rsidRDefault="006D75BF">
      <w:pPr>
        <w:numPr>
          <w:ilvl w:val="0"/>
          <w:numId w:val="16"/>
        </w:numPr>
        <w:pBdr>
          <w:top w:val="nil"/>
          <w:left w:val="nil"/>
          <w:bottom w:val="nil"/>
          <w:right w:val="nil"/>
          <w:between w:val="nil"/>
        </w:pBdr>
        <w:spacing w:after="0" w:line="240" w:lineRule="auto"/>
        <w:rPr>
          <w:color w:val="000000"/>
        </w:rPr>
      </w:pPr>
      <w:r w:rsidRPr="00282F70">
        <w:rPr>
          <w:color w:val="000000"/>
        </w:rPr>
        <w:t>Contracts with a value of €5,000 and over or where funding requirements demand, shall require three quotations. Where practical a tendering process should be initiated. Tenders may be sought by phone, appropriate internet sites or national press.</w:t>
      </w:r>
    </w:p>
    <w:p w14:paraId="1C3B7828" w14:textId="77777777" w:rsidR="00DF66A9" w:rsidRPr="00282F70" w:rsidRDefault="00DF66A9">
      <w:pPr>
        <w:pBdr>
          <w:top w:val="nil"/>
          <w:left w:val="nil"/>
          <w:bottom w:val="nil"/>
          <w:right w:val="nil"/>
          <w:between w:val="nil"/>
        </w:pBdr>
        <w:spacing w:after="0" w:line="240" w:lineRule="auto"/>
        <w:rPr>
          <w:color w:val="000000"/>
        </w:rPr>
      </w:pPr>
    </w:p>
    <w:p w14:paraId="307D59E5" w14:textId="776C0DD9" w:rsidR="00DF66A9" w:rsidRPr="00282F70" w:rsidRDefault="006D75BF">
      <w:pPr>
        <w:numPr>
          <w:ilvl w:val="0"/>
          <w:numId w:val="23"/>
        </w:numPr>
        <w:pBdr>
          <w:top w:val="nil"/>
          <w:left w:val="nil"/>
          <w:bottom w:val="nil"/>
          <w:right w:val="nil"/>
          <w:between w:val="nil"/>
        </w:pBdr>
        <w:spacing w:after="0" w:line="240" w:lineRule="auto"/>
        <w:rPr>
          <w:color w:val="000000"/>
        </w:rPr>
      </w:pPr>
      <w:r w:rsidRPr="00282F70">
        <w:rPr>
          <w:color w:val="000000"/>
        </w:rPr>
        <w:t xml:space="preserve">Where due to a lack of multiple consultants/suppliers three quotes cannot be obtained or where it is deemed preferable and appropriate to retain specific expertise e.g. counsel, then this should be documented and sent to the </w:t>
      </w:r>
      <w:r w:rsidR="009B2933" w:rsidRPr="00282F70">
        <w:rPr>
          <w:color w:val="000000"/>
        </w:rPr>
        <w:t xml:space="preserve">CEO and </w:t>
      </w:r>
      <w:r w:rsidRPr="00282F70">
        <w:rPr>
          <w:color w:val="000000"/>
        </w:rPr>
        <w:t>HOF.</w:t>
      </w:r>
    </w:p>
    <w:p w14:paraId="53EE64FB" w14:textId="77777777" w:rsidR="00DF66A9" w:rsidRPr="00282F70" w:rsidRDefault="00DF66A9">
      <w:pPr>
        <w:pBdr>
          <w:top w:val="nil"/>
          <w:left w:val="nil"/>
          <w:bottom w:val="nil"/>
          <w:right w:val="nil"/>
          <w:between w:val="nil"/>
        </w:pBdr>
        <w:spacing w:after="0" w:line="240" w:lineRule="auto"/>
        <w:rPr>
          <w:color w:val="000000"/>
        </w:rPr>
      </w:pPr>
    </w:p>
    <w:p w14:paraId="7BA4D343" w14:textId="0848A63D" w:rsidR="00DF66A9" w:rsidRPr="00282F70" w:rsidRDefault="006D75BF">
      <w:pPr>
        <w:numPr>
          <w:ilvl w:val="0"/>
          <w:numId w:val="25"/>
        </w:numPr>
        <w:pBdr>
          <w:top w:val="nil"/>
          <w:left w:val="nil"/>
          <w:bottom w:val="nil"/>
          <w:right w:val="nil"/>
          <w:between w:val="nil"/>
        </w:pBdr>
        <w:spacing w:after="0" w:line="240" w:lineRule="auto"/>
        <w:rPr>
          <w:color w:val="000000"/>
        </w:rPr>
      </w:pPr>
      <w:r w:rsidRPr="00282F70">
        <w:rPr>
          <w:color w:val="000000"/>
        </w:rPr>
        <w:t xml:space="preserve">The decision on the choice of consultant/supplier should be documented – </w:t>
      </w:r>
      <w:r w:rsidR="00895A10" w:rsidRPr="00282F70">
        <w:rPr>
          <w:color w:val="000000"/>
        </w:rPr>
        <w:t>a Quote evaluation form</w:t>
      </w:r>
      <w:r w:rsidRPr="00282F70">
        <w:rPr>
          <w:color w:val="000000"/>
        </w:rPr>
        <w:t xml:space="preserve"> should be completed detailing the reason for the choice from those listed</w:t>
      </w:r>
    </w:p>
    <w:p w14:paraId="7D49A89F" w14:textId="77777777" w:rsidR="00DF66A9" w:rsidRPr="00282F70" w:rsidRDefault="00DF66A9">
      <w:pPr>
        <w:pBdr>
          <w:top w:val="nil"/>
          <w:left w:val="nil"/>
          <w:bottom w:val="nil"/>
          <w:right w:val="nil"/>
          <w:between w:val="nil"/>
        </w:pBdr>
        <w:spacing w:after="0" w:line="240" w:lineRule="auto"/>
        <w:rPr>
          <w:color w:val="000000"/>
        </w:rPr>
      </w:pPr>
    </w:p>
    <w:p w14:paraId="0DD6E290" w14:textId="3DC87366" w:rsidR="00DF66A9" w:rsidRPr="00282F70" w:rsidRDefault="006D75BF">
      <w:pPr>
        <w:numPr>
          <w:ilvl w:val="0"/>
          <w:numId w:val="15"/>
        </w:numPr>
        <w:pBdr>
          <w:top w:val="nil"/>
          <w:left w:val="nil"/>
          <w:bottom w:val="nil"/>
          <w:right w:val="nil"/>
          <w:between w:val="nil"/>
        </w:pBdr>
        <w:spacing w:after="0" w:line="240" w:lineRule="auto"/>
        <w:rPr>
          <w:color w:val="000000"/>
        </w:rPr>
      </w:pPr>
      <w:r w:rsidRPr="00282F70">
        <w:rPr>
          <w:color w:val="000000"/>
        </w:rPr>
        <w:t>If a company or person who has tendered for a contract and has been unsuccessful but wishes to appeal the decision</w:t>
      </w:r>
      <w:r w:rsidR="009B2933" w:rsidRPr="00282F70">
        <w:rPr>
          <w:color w:val="000000"/>
        </w:rPr>
        <w:t>,</w:t>
      </w:r>
      <w:r w:rsidRPr="00282F70">
        <w:rPr>
          <w:color w:val="000000"/>
        </w:rPr>
        <w:t xml:space="preserve"> they should detail their concerns in a letter to the CEO</w:t>
      </w:r>
      <w:r w:rsidR="009B2933" w:rsidRPr="00282F70">
        <w:rPr>
          <w:color w:val="000000"/>
        </w:rPr>
        <w:t xml:space="preserve">.  The CEO will review the tender documents including the marking system in </w:t>
      </w:r>
      <w:r w:rsidR="00A837BB" w:rsidRPr="00282F70">
        <w:rPr>
          <w:color w:val="000000"/>
        </w:rPr>
        <w:t>consultation</w:t>
      </w:r>
      <w:r w:rsidR="009B2933" w:rsidRPr="00282F70">
        <w:rPr>
          <w:color w:val="000000"/>
        </w:rPr>
        <w:t xml:space="preserve"> with the HOF and the assessment panel.  He /She will then respond to the unsuccessful candidate in writing.  In the case where the CEO was directly involved in the process, the Chair of the board will review the process.</w:t>
      </w:r>
    </w:p>
    <w:p w14:paraId="07BE591A" w14:textId="77777777" w:rsidR="00DF66A9" w:rsidRPr="00282F70" w:rsidRDefault="00DF66A9">
      <w:pPr>
        <w:pBdr>
          <w:top w:val="nil"/>
          <w:left w:val="nil"/>
          <w:bottom w:val="nil"/>
          <w:right w:val="nil"/>
          <w:between w:val="nil"/>
        </w:pBdr>
        <w:spacing w:after="0" w:line="240" w:lineRule="auto"/>
        <w:rPr>
          <w:color w:val="000000"/>
        </w:rPr>
      </w:pPr>
    </w:p>
    <w:p w14:paraId="684F7B28" w14:textId="6979B5F8" w:rsidR="00DF66A9" w:rsidRPr="00282F70" w:rsidRDefault="006D75BF" w:rsidP="00B028C3">
      <w:pPr>
        <w:numPr>
          <w:ilvl w:val="0"/>
          <w:numId w:val="13"/>
        </w:numPr>
        <w:pBdr>
          <w:top w:val="nil"/>
          <w:left w:val="nil"/>
          <w:bottom w:val="nil"/>
          <w:right w:val="nil"/>
          <w:between w:val="nil"/>
        </w:pBdr>
        <w:spacing w:after="0" w:line="240" w:lineRule="auto"/>
        <w:rPr>
          <w:color w:val="000000"/>
        </w:rPr>
      </w:pPr>
      <w:r w:rsidRPr="00282F70">
        <w:rPr>
          <w:color w:val="000000"/>
        </w:rPr>
        <w:t>A formal contract should be prepared and signed by both parties, setting out clear purpose, timeframes, costs, ownership of material produced, publication rights, funder acknowledgments and other conditions as appropriate.  A standard contract template shall be held by the Finance Department.  The HOF shall in conjunction with the relevant staff member enter the required details.   The contract shall be forwarded by the Finance Department to the consultant.   The consultant shall return the contract to the Finance Department where it will be filed centrally.</w:t>
      </w:r>
      <w:r w:rsidR="009B2933" w:rsidRPr="00282F70">
        <w:rPr>
          <w:color w:val="000000"/>
        </w:rPr>
        <w:t xml:space="preserve">  </w:t>
      </w:r>
    </w:p>
    <w:p w14:paraId="4C349D06" w14:textId="77777777" w:rsidR="00DF66A9" w:rsidRPr="00282F70" w:rsidRDefault="006D75BF">
      <w:pPr>
        <w:numPr>
          <w:ilvl w:val="0"/>
          <w:numId w:val="20"/>
        </w:numPr>
        <w:pBdr>
          <w:top w:val="nil"/>
          <w:left w:val="nil"/>
          <w:bottom w:val="nil"/>
          <w:right w:val="nil"/>
          <w:between w:val="nil"/>
        </w:pBdr>
        <w:spacing w:after="0" w:line="240" w:lineRule="auto"/>
      </w:pPr>
      <w:r w:rsidRPr="00282F70">
        <w:rPr>
          <w:color w:val="000000"/>
        </w:rPr>
        <w:t>All consultants must furnish a tax clearance certificate if the contract is for €</w:t>
      </w:r>
      <w:r w:rsidRPr="00282F70">
        <w:t>5,000</w:t>
      </w:r>
      <w:r w:rsidRPr="00282F70">
        <w:rPr>
          <w:color w:val="000000"/>
        </w:rPr>
        <w:t xml:space="preserve"> or over.</w:t>
      </w:r>
    </w:p>
    <w:p w14:paraId="4B6283DD" w14:textId="77777777" w:rsidR="00DF66A9" w:rsidRPr="00282F70" w:rsidRDefault="00DF66A9">
      <w:pPr>
        <w:pBdr>
          <w:top w:val="nil"/>
          <w:left w:val="nil"/>
          <w:bottom w:val="nil"/>
          <w:right w:val="nil"/>
          <w:between w:val="nil"/>
        </w:pBdr>
        <w:spacing w:after="0" w:line="240" w:lineRule="auto"/>
        <w:rPr>
          <w:color w:val="000000"/>
        </w:rPr>
      </w:pPr>
      <w:bookmarkStart w:id="4" w:name="_xkzowrpwx8vm" w:colFirst="0" w:colLast="0"/>
      <w:bookmarkEnd w:id="4"/>
    </w:p>
    <w:p w14:paraId="1D69A30F"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All Contractors/Consultants must submit a valid invoice based on an approved contract/quotation as follows:</w:t>
      </w:r>
    </w:p>
    <w:p w14:paraId="78A12DE5" w14:textId="77777777" w:rsidR="00DF66A9" w:rsidRPr="00282F70" w:rsidRDefault="00DF66A9">
      <w:pPr>
        <w:pBdr>
          <w:top w:val="nil"/>
          <w:left w:val="nil"/>
          <w:bottom w:val="nil"/>
          <w:right w:val="nil"/>
          <w:between w:val="nil"/>
        </w:pBdr>
        <w:spacing w:after="0" w:line="240" w:lineRule="auto"/>
        <w:rPr>
          <w:color w:val="000000"/>
          <w:sz w:val="11"/>
          <w:szCs w:val="11"/>
        </w:rPr>
      </w:pPr>
    </w:p>
    <w:p w14:paraId="5A6A93EA" w14:textId="77777777" w:rsidR="00DF66A9" w:rsidRPr="00282F70" w:rsidRDefault="006D75BF">
      <w:pPr>
        <w:numPr>
          <w:ilvl w:val="0"/>
          <w:numId w:val="17"/>
        </w:numPr>
        <w:pBdr>
          <w:top w:val="nil"/>
          <w:left w:val="nil"/>
          <w:bottom w:val="nil"/>
          <w:right w:val="nil"/>
          <w:between w:val="nil"/>
        </w:pBdr>
        <w:spacing w:after="0" w:line="240" w:lineRule="auto"/>
        <w:rPr>
          <w:color w:val="000000"/>
        </w:rPr>
      </w:pPr>
      <w:r w:rsidRPr="00282F70">
        <w:rPr>
          <w:color w:val="000000"/>
        </w:rPr>
        <w:t>Headed paper where possible</w:t>
      </w:r>
    </w:p>
    <w:p w14:paraId="45B95D3C" w14:textId="77777777" w:rsidR="00DF66A9" w:rsidRPr="00282F70" w:rsidRDefault="006D75BF">
      <w:pPr>
        <w:numPr>
          <w:ilvl w:val="0"/>
          <w:numId w:val="17"/>
        </w:numPr>
        <w:pBdr>
          <w:top w:val="nil"/>
          <w:left w:val="nil"/>
          <w:bottom w:val="nil"/>
          <w:right w:val="nil"/>
          <w:between w:val="nil"/>
        </w:pBdr>
        <w:spacing w:after="0" w:line="240" w:lineRule="auto"/>
        <w:rPr>
          <w:color w:val="000000"/>
        </w:rPr>
      </w:pPr>
      <w:r w:rsidRPr="00282F70">
        <w:rPr>
          <w:color w:val="000000"/>
        </w:rPr>
        <w:t xml:space="preserve"> Name and Address</w:t>
      </w:r>
    </w:p>
    <w:p w14:paraId="733AAFD8" w14:textId="77777777" w:rsidR="00DF66A9" w:rsidRPr="00282F70" w:rsidRDefault="006D75BF">
      <w:pPr>
        <w:numPr>
          <w:ilvl w:val="0"/>
          <w:numId w:val="17"/>
        </w:numPr>
        <w:pBdr>
          <w:top w:val="nil"/>
          <w:left w:val="nil"/>
          <w:bottom w:val="nil"/>
          <w:right w:val="nil"/>
          <w:between w:val="nil"/>
        </w:pBdr>
        <w:spacing w:after="0" w:line="240" w:lineRule="auto"/>
        <w:rPr>
          <w:color w:val="000000"/>
        </w:rPr>
      </w:pPr>
      <w:r w:rsidRPr="00282F70">
        <w:rPr>
          <w:color w:val="000000"/>
        </w:rPr>
        <w:t>Tax reference number (VAT/IT/CT/PPS)</w:t>
      </w:r>
    </w:p>
    <w:p w14:paraId="2D78E4A3" w14:textId="77777777" w:rsidR="00DF66A9" w:rsidRPr="00282F70" w:rsidRDefault="006D75BF">
      <w:pPr>
        <w:numPr>
          <w:ilvl w:val="0"/>
          <w:numId w:val="17"/>
        </w:numPr>
        <w:pBdr>
          <w:top w:val="nil"/>
          <w:left w:val="nil"/>
          <w:bottom w:val="nil"/>
          <w:right w:val="nil"/>
          <w:between w:val="nil"/>
        </w:pBdr>
        <w:spacing w:after="0" w:line="240" w:lineRule="auto"/>
        <w:rPr>
          <w:color w:val="000000"/>
        </w:rPr>
      </w:pPr>
      <w:r w:rsidRPr="00282F70">
        <w:rPr>
          <w:color w:val="000000"/>
        </w:rPr>
        <w:t>Date</w:t>
      </w:r>
    </w:p>
    <w:p w14:paraId="11E7FBBD" w14:textId="77777777" w:rsidR="00DF66A9" w:rsidRPr="00282F70" w:rsidRDefault="006D75BF">
      <w:pPr>
        <w:numPr>
          <w:ilvl w:val="0"/>
          <w:numId w:val="17"/>
        </w:numPr>
        <w:pBdr>
          <w:top w:val="nil"/>
          <w:left w:val="nil"/>
          <w:bottom w:val="nil"/>
          <w:right w:val="nil"/>
          <w:between w:val="nil"/>
        </w:pBdr>
        <w:spacing w:after="0" w:line="240" w:lineRule="auto"/>
        <w:rPr>
          <w:color w:val="000000"/>
        </w:rPr>
      </w:pPr>
      <w:r w:rsidRPr="00282F70">
        <w:rPr>
          <w:color w:val="000000"/>
        </w:rPr>
        <w:t>Details of work done and charges</w:t>
      </w:r>
    </w:p>
    <w:p w14:paraId="0BB12FD2" w14:textId="77777777" w:rsidR="00DF66A9" w:rsidRPr="00282F70" w:rsidRDefault="006D75BF">
      <w:pPr>
        <w:numPr>
          <w:ilvl w:val="0"/>
          <w:numId w:val="17"/>
        </w:numPr>
        <w:pBdr>
          <w:top w:val="nil"/>
          <w:left w:val="nil"/>
          <w:bottom w:val="nil"/>
          <w:right w:val="nil"/>
          <w:between w:val="nil"/>
        </w:pBdr>
        <w:spacing w:after="0" w:line="240" w:lineRule="auto"/>
      </w:pPr>
      <w:r w:rsidRPr="00282F70">
        <w:rPr>
          <w:color w:val="000000"/>
        </w:rPr>
        <w:t xml:space="preserve">The contract should clearly stage that the contractor is responsible for any and all payments </w:t>
      </w:r>
      <w:r w:rsidRPr="00282F70">
        <w:t>which</w:t>
      </w:r>
      <w:r w:rsidRPr="00282F70">
        <w:rPr>
          <w:color w:val="000000"/>
        </w:rPr>
        <w:t xml:space="preserve"> are lawfully due to the exchequer.</w:t>
      </w:r>
    </w:p>
    <w:p w14:paraId="27843A92" w14:textId="77777777" w:rsidR="00DF66A9" w:rsidRPr="00282F70" w:rsidRDefault="00DF66A9">
      <w:pPr>
        <w:pBdr>
          <w:top w:val="nil"/>
          <w:left w:val="nil"/>
          <w:bottom w:val="nil"/>
          <w:right w:val="nil"/>
          <w:between w:val="nil"/>
        </w:pBdr>
        <w:spacing w:after="0" w:line="240" w:lineRule="auto"/>
        <w:ind w:left="720"/>
        <w:rPr>
          <w:color w:val="000000"/>
        </w:rPr>
      </w:pPr>
    </w:p>
    <w:p w14:paraId="16C7BE1F" w14:textId="77777777" w:rsidR="00DF66A9" w:rsidRPr="00282F70" w:rsidRDefault="00DF66A9">
      <w:pPr>
        <w:pBdr>
          <w:top w:val="nil"/>
          <w:left w:val="nil"/>
          <w:bottom w:val="nil"/>
          <w:right w:val="nil"/>
          <w:between w:val="nil"/>
        </w:pBdr>
        <w:spacing w:after="0" w:line="240" w:lineRule="auto"/>
        <w:rPr>
          <w:color w:val="000000"/>
        </w:rPr>
      </w:pPr>
    </w:p>
    <w:p w14:paraId="07D55EE4" w14:textId="77777777" w:rsidR="00DF66A9" w:rsidRPr="00282F70" w:rsidRDefault="00DF66A9">
      <w:pPr>
        <w:pBdr>
          <w:top w:val="nil"/>
          <w:left w:val="nil"/>
          <w:bottom w:val="nil"/>
          <w:right w:val="nil"/>
          <w:between w:val="nil"/>
        </w:pBdr>
        <w:spacing w:after="0" w:line="240" w:lineRule="auto"/>
        <w:rPr>
          <w:color w:val="000000"/>
          <w:sz w:val="36"/>
          <w:szCs w:val="36"/>
        </w:rPr>
      </w:pPr>
    </w:p>
    <w:p w14:paraId="1FA60A13" w14:textId="77777777" w:rsidR="00DF66A9" w:rsidRPr="00282F70" w:rsidRDefault="006D75BF">
      <w:pPr>
        <w:pBdr>
          <w:top w:val="nil"/>
          <w:left w:val="nil"/>
          <w:bottom w:val="nil"/>
          <w:right w:val="nil"/>
          <w:between w:val="nil"/>
        </w:pBdr>
        <w:spacing w:after="0" w:line="240" w:lineRule="auto"/>
        <w:rPr>
          <w:color w:val="000000"/>
        </w:rPr>
      </w:pPr>
      <w:r w:rsidRPr="00282F70">
        <w:br w:type="page"/>
      </w:r>
      <w:r w:rsidRPr="00282F70">
        <w:rPr>
          <w:b/>
          <w:color w:val="000000"/>
          <w:sz w:val="36"/>
          <w:szCs w:val="36"/>
        </w:rPr>
        <w:t xml:space="preserve">Section </w:t>
      </w:r>
      <w:r w:rsidRPr="00282F70">
        <w:rPr>
          <w:b/>
          <w:sz w:val="36"/>
          <w:szCs w:val="36"/>
        </w:rPr>
        <w:t>L</w:t>
      </w:r>
      <w:r w:rsidRPr="00282F70">
        <w:rPr>
          <w:b/>
          <w:color w:val="000000"/>
          <w:sz w:val="36"/>
          <w:szCs w:val="36"/>
        </w:rPr>
        <w:t>:  The Reserves fund:</w:t>
      </w:r>
      <w:r w:rsidRPr="00282F70">
        <w:rPr>
          <w:color w:val="000000"/>
        </w:rPr>
        <w:t xml:space="preserve"> </w:t>
      </w:r>
    </w:p>
    <w:p w14:paraId="3FDD4C0D" w14:textId="77777777" w:rsidR="00DF66A9" w:rsidRPr="00282F70" w:rsidRDefault="00DF66A9">
      <w:pPr>
        <w:pBdr>
          <w:top w:val="nil"/>
          <w:left w:val="nil"/>
          <w:bottom w:val="nil"/>
          <w:right w:val="nil"/>
          <w:between w:val="nil"/>
        </w:pBdr>
        <w:spacing w:after="0" w:line="240" w:lineRule="auto"/>
        <w:rPr>
          <w:color w:val="000000"/>
          <w:sz w:val="26"/>
          <w:szCs w:val="26"/>
        </w:rPr>
      </w:pPr>
    </w:p>
    <w:p w14:paraId="27BB5DB3"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The reserves policy is based on the current operational budget</w:t>
      </w:r>
      <w:r w:rsidRPr="00282F70">
        <w:t xml:space="preserve">. The reserves policy is split into cash and other reserves and is utilised in the cashflow document. </w:t>
      </w:r>
    </w:p>
    <w:p w14:paraId="5A0660BC" w14:textId="77777777" w:rsidR="00DF66A9" w:rsidRPr="00282F70" w:rsidRDefault="00DF66A9">
      <w:pPr>
        <w:pBdr>
          <w:top w:val="nil"/>
          <w:left w:val="nil"/>
          <w:bottom w:val="nil"/>
          <w:right w:val="nil"/>
          <w:between w:val="nil"/>
        </w:pBdr>
        <w:spacing w:after="0" w:line="240" w:lineRule="auto"/>
        <w:rPr>
          <w:color w:val="000000"/>
        </w:rPr>
      </w:pPr>
    </w:p>
    <w:p w14:paraId="41B9FBCA"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 xml:space="preserve">Our Reserves policy as at </w:t>
      </w:r>
      <w:r w:rsidRPr="00282F70">
        <w:t xml:space="preserve">June 2020 </w:t>
      </w:r>
      <w:r w:rsidRPr="00282F70">
        <w:rPr>
          <w:color w:val="000000"/>
        </w:rPr>
        <w:t>is:</w:t>
      </w:r>
    </w:p>
    <w:p w14:paraId="16FD5904" w14:textId="77777777" w:rsidR="00DF66A9" w:rsidRPr="00282F70" w:rsidRDefault="00DF66A9">
      <w:pPr>
        <w:pBdr>
          <w:top w:val="nil"/>
          <w:left w:val="nil"/>
          <w:bottom w:val="nil"/>
          <w:right w:val="nil"/>
          <w:between w:val="nil"/>
        </w:pBdr>
        <w:spacing w:after="0" w:line="240" w:lineRule="auto"/>
        <w:rPr>
          <w:color w:val="000000"/>
        </w:rPr>
      </w:pPr>
    </w:p>
    <w:p w14:paraId="104C9FC2" w14:textId="6A3F714D" w:rsidR="00DF66A9" w:rsidRPr="00282F70" w:rsidRDefault="006D75BF">
      <w:pPr>
        <w:pBdr>
          <w:top w:val="nil"/>
          <w:left w:val="nil"/>
          <w:bottom w:val="nil"/>
          <w:right w:val="nil"/>
          <w:between w:val="nil"/>
        </w:pBdr>
        <w:spacing w:after="0" w:line="240" w:lineRule="auto"/>
        <w:rPr>
          <w:color w:val="000000"/>
        </w:rPr>
      </w:pPr>
      <w:r w:rsidRPr="00282F70">
        <w:rPr>
          <w:color w:val="000000"/>
        </w:rPr>
        <w:t>National Youth Federation Limited trading as Youth Work Ireland will if reasonably able</w:t>
      </w:r>
      <w:r w:rsidR="009B67B2" w:rsidRPr="00282F70">
        <w:rPr>
          <w:color w:val="000000"/>
        </w:rPr>
        <w:t>,</w:t>
      </w:r>
      <w:r w:rsidRPr="00282F70">
        <w:rPr>
          <w:color w:val="000000"/>
        </w:rPr>
        <w:t xml:space="preserve"> maintain sufficient reserves for the following:</w:t>
      </w:r>
    </w:p>
    <w:p w14:paraId="66999CE2"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•Working capital (cash flow): To have adequate cash flows to provide a stable service and to provide working capital when funding is paid in arrears.</w:t>
      </w:r>
    </w:p>
    <w:p w14:paraId="2E2467EA"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 xml:space="preserve">•Capital maintenance:  To have sufficient funds to maintain its Fixed Assets to include where possible contingency costs.  </w:t>
      </w:r>
    </w:p>
    <w:p w14:paraId="45B33F5E" w14:textId="14276D62" w:rsidR="00DF66A9" w:rsidRPr="00282F70" w:rsidRDefault="006D75BF">
      <w:pPr>
        <w:pBdr>
          <w:top w:val="nil"/>
          <w:left w:val="nil"/>
          <w:bottom w:val="nil"/>
          <w:right w:val="nil"/>
          <w:between w:val="nil"/>
        </w:pBdr>
        <w:spacing w:after="0" w:line="240" w:lineRule="auto"/>
        <w:rPr>
          <w:color w:val="000000"/>
        </w:rPr>
      </w:pPr>
      <w:r w:rsidRPr="00282F70">
        <w:rPr>
          <w:color w:val="000000"/>
        </w:rPr>
        <w:t>•</w:t>
      </w:r>
      <w:r w:rsidR="009B67B2" w:rsidRPr="00282F70">
        <w:rPr>
          <w:color w:val="000000"/>
        </w:rPr>
        <w:t xml:space="preserve">Research and </w:t>
      </w:r>
      <w:r w:rsidRPr="00282F70">
        <w:rPr>
          <w:color w:val="000000"/>
        </w:rPr>
        <w:t>Development: To maintain enough reserves to develop the service in line with future needs of Young People and Local Member Youth Services.</w:t>
      </w:r>
    </w:p>
    <w:p w14:paraId="0892DE4E"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 xml:space="preserve">•Other Contingencies: </w:t>
      </w:r>
      <w:r w:rsidRPr="00282F70">
        <w:t xml:space="preserve"> a portion of long term liabilities will be included to support the organisation through any downturn in income.</w:t>
      </w:r>
    </w:p>
    <w:p w14:paraId="0567120F"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 xml:space="preserve">•Restricted funds:  These are funds unspent at the year-end that will be spent in line with the funders wishes and intentions in future years.  These funds are not available for any other use.  </w:t>
      </w:r>
    </w:p>
    <w:p w14:paraId="5E2C7402" w14:textId="77777777" w:rsidR="00DF66A9" w:rsidRPr="00282F70" w:rsidRDefault="00DF66A9">
      <w:pPr>
        <w:pBdr>
          <w:top w:val="nil"/>
          <w:left w:val="nil"/>
          <w:bottom w:val="nil"/>
          <w:right w:val="nil"/>
          <w:between w:val="nil"/>
        </w:pBdr>
        <w:spacing w:after="0" w:line="240" w:lineRule="auto"/>
        <w:rPr>
          <w:color w:val="000000"/>
        </w:rPr>
      </w:pPr>
    </w:p>
    <w:p w14:paraId="6A6B5128" w14:textId="7F4CAAD7" w:rsidR="00DF66A9" w:rsidRPr="00282F70" w:rsidRDefault="006D75BF">
      <w:pPr>
        <w:pBdr>
          <w:top w:val="nil"/>
          <w:left w:val="nil"/>
          <w:bottom w:val="nil"/>
          <w:right w:val="nil"/>
          <w:between w:val="nil"/>
        </w:pBdr>
        <w:spacing w:after="0" w:line="240" w:lineRule="auto"/>
      </w:pPr>
      <w:r w:rsidRPr="00282F70">
        <w:t xml:space="preserve">The calculation is approved by </w:t>
      </w:r>
      <w:r w:rsidR="00B5187D" w:rsidRPr="00282F70">
        <w:t>G</w:t>
      </w:r>
      <w:r w:rsidR="00C926AB" w:rsidRPr="00282F70">
        <w:t>overnance Sub-Group</w:t>
      </w:r>
      <w:r w:rsidRPr="00282F70">
        <w:t xml:space="preserve">. </w:t>
      </w:r>
    </w:p>
    <w:p w14:paraId="321562F8" w14:textId="77777777" w:rsidR="00DF66A9" w:rsidRPr="00282F70" w:rsidRDefault="00DF66A9">
      <w:pPr>
        <w:pBdr>
          <w:top w:val="nil"/>
          <w:left w:val="nil"/>
          <w:bottom w:val="nil"/>
          <w:right w:val="nil"/>
          <w:between w:val="nil"/>
        </w:pBdr>
        <w:spacing w:after="0" w:line="240" w:lineRule="auto"/>
      </w:pPr>
    </w:p>
    <w:p w14:paraId="79828C19" w14:textId="77777777" w:rsidR="00DF66A9" w:rsidRPr="00282F70" w:rsidRDefault="00DF66A9">
      <w:pPr>
        <w:pBdr>
          <w:top w:val="nil"/>
          <w:left w:val="nil"/>
          <w:bottom w:val="nil"/>
          <w:right w:val="nil"/>
          <w:between w:val="nil"/>
        </w:pBdr>
        <w:spacing w:after="0" w:line="240" w:lineRule="auto"/>
      </w:pPr>
    </w:p>
    <w:p w14:paraId="20458A47" w14:textId="77777777" w:rsidR="00DF66A9" w:rsidRPr="00282F70" w:rsidRDefault="00DF66A9">
      <w:pPr>
        <w:pBdr>
          <w:top w:val="nil"/>
          <w:left w:val="nil"/>
          <w:bottom w:val="nil"/>
          <w:right w:val="nil"/>
          <w:between w:val="nil"/>
        </w:pBdr>
        <w:spacing w:after="0" w:line="240" w:lineRule="auto"/>
      </w:pPr>
    </w:p>
    <w:p w14:paraId="26D68E8D" w14:textId="77777777" w:rsidR="00DF66A9" w:rsidRPr="00282F70" w:rsidRDefault="006D75BF">
      <w:pPr>
        <w:pBdr>
          <w:top w:val="nil"/>
          <w:left w:val="nil"/>
          <w:bottom w:val="nil"/>
          <w:right w:val="nil"/>
          <w:between w:val="nil"/>
        </w:pBdr>
        <w:spacing w:after="0" w:line="240" w:lineRule="auto"/>
        <w:rPr>
          <w:color w:val="000000"/>
        </w:rPr>
      </w:pPr>
      <w:r w:rsidRPr="00282F70">
        <w:br w:type="page"/>
      </w:r>
      <w:r w:rsidRPr="00282F70">
        <w:rPr>
          <w:b/>
          <w:sz w:val="36"/>
          <w:szCs w:val="36"/>
        </w:rPr>
        <w:t>Section M:</w:t>
      </w:r>
      <w:r w:rsidRPr="00282F70">
        <w:rPr>
          <w:b/>
          <w:color w:val="000000"/>
          <w:sz w:val="36"/>
          <w:szCs w:val="36"/>
        </w:rPr>
        <w:t xml:space="preserve">  Grant Applications:</w:t>
      </w:r>
      <w:r w:rsidRPr="00282F70">
        <w:rPr>
          <w:color w:val="000000"/>
        </w:rPr>
        <w:t xml:space="preserve"> </w:t>
      </w:r>
    </w:p>
    <w:p w14:paraId="10277903" w14:textId="77777777" w:rsidR="00DF66A9" w:rsidRPr="00282F70" w:rsidRDefault="00DF66A9">
      <w:pPr>
        <w:pBdr>
          <w:top w:val="nil"/>
          <w:left w:val="nil"/>
          <w:bottom w:val="nil"/>
          <w:right w:val="nil"/>
          <w:between w:val="nil"/>
        </w:pBdr>
        <w:spacing w:after="0" w:line="240" w:lineRule="auto"/>
        <w:rPr>
          <w:color w:val="000000"/>
          <w:sz w:val="26"/>
          <w:szCs w:val="26"/>
        </w:rPr>
      </w:pPr>
    </w:p>
    <w:p w14:paraId="555A2DFF" w14:textId="2D28BC21" w:rsidR="00DF66A9" w:rsidRPr="00282F70" w:rsidRDefault="006D75BF">
      <w:pPr>
        <w:pBdr>
          <w:top w:val="nil"/>
          <w:left w:val="nil"/>
          <w:bottom w:val="nil"/>
          <w:right w:val="nil"/>
          <w:between w:val="nil"/>
        </w:pBdr>
        <w:spacing w:after="0" w:line="240" w:lineRule="auto"/>
        <w:rPr>
          <w:color w:val="000000"/>
        </w:rPr>
      </w:pPr>
      <w:r w:rsidRPr="00282F70">
        <w:t>All grant applications will go through the grants review committee. This group reviews grant applications and works through the Go/No go decision</w:t>
      </w:r>
      <w:r w:rsidR="004C32BC" w:rsidRPr="00282F70">
        <w:t>-</w:t>
      </w:r>
      <w:r w:rsidRPr="00282F70">
        <w:t xml:space="preserve">making process. </w:t>
      </w:r>
      <w:r w:rsidRPr="00282F70">
        <w:rPr>
          <w:color w:val="000000"/>
        </w:rPr>
        <w:t xml:space="preserve">  </w:t>
      </w:r>
      <w:r w:rsidR="004C32BC" w:rsidRPr="00282F70">
        <w:rPr>
          <w:color w:val="000000"/>
        </w:rPr>
        <w:t>The Grant’s review Committee is not a decision-making body.  Rather, it works through the Go/No go process and makes recommendations to the Management Team.  The Management Team reviews the work of the committee and makes timely decisions on the deliberations of the Grants Committee.</w:t>
      </w:r>
    </w:p>
    <w:p w14:paraId="7FA37B88" w14:textId="77777777" w:rsidR="00DF66A9" w:rsidRPr="00282F70" w:rsidRDefault="00DF66A9">
      <w:pPr>
        <w:pBdr>
          <w:top w:val="nil"/>
          <w:left w:val="nil"/>
          <w:bottom w:val="nil"/>
          <w:right w:val="nil"/>
          <w:between w:val="nil"/>
        </w:pBdr>
        <w:spacing w:after="0" w:line="240" w:lineRule="auto"/>
      </w:pPr>
    </w:p>
    <w:p w14:paraId="3DC6FFD3" w14:textId="12368956" w:rsidR="00DF66A9" w:rsidRPr="00282F70" w:rsidRDefault="006D75BF">
      <w:pPr>
        <w:pBdr>
          <w:top w:val="nil"/>
          <w:left w:val="nil"/>
          <w:bottom w:val="nil"/>
          <w:right w:val="nil"/>
          <w:between w:val="nil"/>
        </w:pBdr>
        <w:spacing w:after="0" w:line="240" w:lineRule="auto"/>
      </w:pPr>
      <w:r w:rsidRPr="00282F70">
        <w:t xml:space="preserve">All approved Grants must be included in the grants spreadsheet.  A copy which is maintained on Group documents and is accessible by the grants committee. The grants committee meet on a monthly basis to review new applications and to ensure continuous improvement in the grants process. </w:t>
      </w:r>
    </w:p>
    <w:p w14:paraId="16511F64" w14:textId="77777777" w:rsidR="00DF66A9" w:rsidRPr="00282F70" w:rsidRDefault="00DF66A9">
      <w:pPr>
        <w:pBdr>
          <w:top w:val="nil"/>
          <w:left w:val="nil"/>
          <w:bottom w:val="nil"/>
          <w:right w:val="nil"/>
          <w:between w:val="nil"/>
        </w:pBdr>
        <w:spacing w:after="0" w:line="240" w:lineRule="auto"/>
      </w:pPr>
    </w:p>
    <w:p w14:paraId="412DFBB8" w14:textId="77EC612A" w:rsidR="00DF66A9" w:rsidRPr="00282F70" w:rsidRDefault="006D75BF">
      <w:pPr>
        <w:pBdr>
          <w:top w:val="nil"/>
          <w:left w:val="nil"/>
          <w:bottom w:val="nil"/>
          <w:right w:val="nil"/>
          <w:between w:val="nil"/>
        </w:pBdr>
        <w:spacing w:after="0" w:line="240" w:lineRule="auto"/>
      </w:pPr>
      <w:r w:rsidRPr="00282F70">
        <w:t xml:space="preserve">A copy of each successful grant contract and application is to be kept in the box files in the Finance Office and also in the finance folder online. </w:t>
      </w:r>
      <w:r w:rsidR="004C32BC" w:rsidRPr="00282F70">
        <w:t xml:space="preserve"> The Management Team, </w:t>
      </w:r>
      <w:r w:rsidR="00B5187D" w:rsidRPr="00282F70">
        <w:t>G</w:t>
      </w:r>
      <w:r w:rsidR="009007DF" w:rsidRPr="00282F70">
        <w:t>overnance Sub-group</w:t>
      </w:r>
      <w:r w:rsidR="00B5187D" w:rsidRPr="00282F70">
        <w:t xml:space="preserve"> </w:t>
      </w:r>
      <w:r w:rsidR="004C32BC" w:rsidRPr="00282F70">
        <w:t xml:space="preserve"> and Board will be informed of the success and failure of each application as part of the regular reporting in the organisation.</w:t>
      </w:r>
    </w:p>
    <w:p w14:paraId="1C1EAB1F" w14:textId="77777777" w:rsidR="00DF66A9" w:rsidRPr="00282F70" w:rsidRDefault="00DF66A9">
      <w:pPr>
        <w:pBdr>
          <w:top w:val="nil"/>
          <w:left w:val="nil"/>
          <w:bottom w:val="nil"/>
          <w:right w:val="nil"/>
          <w:between w:val="nil"/>
        </w:pBdr>
        <w:spacing w:after="0" w:line="240" w:lineRule="auto"/>
      </w:pPr>
    </w:p>
    <w:p w14:paraId="5F977F9A" w14:textId="77777777" w:rsidR="00DF66A9" w:rsidRPr="00282F70" w:rsidRDefault="00DF66A9">
      <w:pPr>
        <w:pBdr>
          <w:top w:val="nil"/>
          <w:left w:val="nil"/>
          <w:bottom w:val="nil"/>
          <w:right w:val="nil"/>
          <w:between w:val="nil"/>
        </w:pBdr>
        <w:spacing w:after="0" w:line="240" w:lineRule="auto"/>
      </w:pPr>
    </w:p>
    <w:p w14:paraId="520731C1" w14:textId="77777777" w:rsidR="00DF66A9" w:rsidRPr="00282F70" w:rsidRDefault="00DF66A9">
      <w:pPr>
        <w:pBdr>
          <w:top w:val="nil"/>
          <w:left w:val="nil"/>
          <w:bottom w:val="nil"/>
          <w:right w:val="nil"/>
          <w:between w:val="nil"/>
        </w:pBdr>
        <w:spacing w:after="0" w:line="240" w:lineRule="auto"/>
      </w:pPr>
    </w:p>
    <w:p w14:paraId="790C87C9" w14:textId="77777777" w:rsidR="00DF66A9" w:rsidRPr="00282F70" w:rsidRDefault="00DF66A9">
      <w:pPr>
        <w:pBdr>
          <w:top w:val="nil"/>
          <w:left w:val="nil"/>
          <w:bottom w:val="nil"/>
          <w:right w:val="nil"/>
          <w:between w:val="nil"/>
        </w:pBdr>
        <w:spacing w:after="0" w:line="240" w:lineRule="auto"/>
        <w:rPr>
          <w:color w:val="7030A0"/>
        </w:rPr>
      </w:pPr>
    </w:p>
    <w:p w14:paraId="70C21F94" w14:textId="77777777" w:rsidR="00DF66A9" w:rsidRPr="00282F70" w:rsidRDefault="00DF66A9">
      <w:pPr>
        <w:pBdr>
          <w:top w:val="nil"/>
          <w:left w:val="nil"/>
          <w:bottom w:val="nil"/>
          <w:right w:val="nil"/>
          <w:between w:val="nil"/>
        </w:pBdr>
        <w:spacing w:after="0" w:line="240" w:lineRule="auto"/>
        <w:rPr>
          <w:color w:val="7030A0"/>
        </w:rPr>
      </w:pPr>
    </w:p>
    <w:p w14:paraId="624270D1" w14:textId="77777777" w:rsidR="00DF66A9" w:rsidRPr="00282F70" w:rsidRDefault="00DF66A9">
      <w:pPr>
        <w:pBdr>
          <w:top w:val="nil"/>
          <w:left w:val="nil"/>
          <w:bottom w:val="nil"/>
          <w:right w:val="nil"/>
          <w:between w:val="nil"/>
        </w:pBdr>
        <w:spacing w:after="0" w:line="240" w:lineRule="auto"/>
        <w:rPr>
          <w:color w:val="7030A0"/>
        </w:rPr>
      </w:pPr>
    </w:p>
    <w:p w14:paraId="29EEEC1A" w14:textId="77777777" w:rsidR="00DF66A9" w:rsidRPr="00282F70" w:rsidRDefault="00DF66A9">
      <w:pPr>
        <w:pBdr>
          <w:top w:val="nil"/>
          <w:left w:val="nil"/>
          <w:bottom w:val="nil"/>
          <w:right w:val="nil"/>
          <w:between w:val="nil"/>
        </w:pBdr>
        <w:spacing w:after="0" w:line="240" w:lineRule="auto"/>
        <w:rPr>
          <w:color w:val="000000"/>
        </w:rPr>
      </w:pPr>
    </w:p>
    <w:p w14:paraId="4DE463AE" w14:textId="77777777" w:rsidR="00DF66A9" w:rsidRPr="00282F70" w:rsidRDefault="00DF66A9">
      <w:pPr>
        <w:pBdr>
          <w:top w:val="nil"/>
          <w:left w:val="nil"/>
          <w:bottom w:val="nil"/>
          <w:right w:val="nil"/>
          <w:between w:val="nil"/>
        </w:pBdr>
        <w:spacing w:after="0" w:line="240" w:lineRule="auto"/>
        <w:rPr>
          <w:color w:val="000000"/>
        </w:rPr>
      </w:pPr>
    </w:p>
    <w:p w14:paraId="4DD0F9EE" w14:textId="77777777" w:rsidR="00DF66A9" w:rsidRPr="00282F70" w:rsidRDefault="00DF66A9">
      <w:pPr>
        <w:pBdr>
          <w:top w:val="nil"/>
          <w:left w:val="nil"/>
          <w:bottom w:val="nil"/>
          <w:right w:val="nil"/>
          <w:between w:val="nil"/>
        </w:pBdr>
        <w:spacing w:after="0" w:line="240" w:lineRule="auto"/>
        <w:rPr>
          <w:color w:val="000000"/>
        </w:rPr>
      </w:pPr>
    </w:p>
    <w:p w14:paraId="6510F2A1" w14:textId="77777777" w:rsidR="00DF66A9" w:rsidRPr="00282F70" w:rsidRDefault="006D75BF">
      <w:pPr>
        <w:pBdr>
          <w:top w:val="nil"/>
          <w:left w:val="nil"/>
          <w:bottom w:val="nil"/>
          <w:right w:val="nil"/>
          <w:between w:val="nil"/>
        </w:pBdr>
        <w:spacing w:after="0" w:line="240" w:lineRule="auto"/>
        <w:rPr>
          <w:color w:val="000000"/>
        </w:rPr>
      </w:pPr>
      <w:r w:rsidRPr="00282F70">
        <w:br w:type="page"/>
      </w:r>
      <w:r w:rsidRPr="00282F70">
        <w:rPr>
          <w:b/>
          <w:color w:val="000000"/>
          <w:sz w:val="36"/>
          <w:szCs w:val="36"/>
        </w:rPr>
        <w:t xml:space="preserve">Section </w:t>
      </w:r>
      <w:r w:rsidRPr="00282F70">
        <w:rPr>
          <w:b/>
          <w:sz w:val="36"/>
          <w:szCs w:val="36"/>
        </w:rPr>
        <w:t>N</w:t>
      </w:r>
      <w:r w:rsidRPr="00282F70">
        <w:rPr>
          <w:b/>
          <w:color w:val="000000"/>
          <w:sz w:val="36"/>
          <w:szCs w:val="36"/>
        </w:rPr>
        <w:t>:  Apportionment of indirect costs Policy:</w:t>
      </w:r>
      <w:r w:rsidRPr="00282F70">
        <w:rPr>
          <w:color w:val="000000"/>
        </w:rPr>
        <w:t xml:space="preserve"> </w:t>
      </w:r>
    </w:p>
    <w:p w14:paraId="5638FC27" w14:textId="77777777" w:rsidR="00DF66A9" w:rsidRPr="00282F70" w:rsidRDefault="00DF66A9">
      <w:pPr>
        <w:pBdr>
          <w:top w:val="nil"/>
          <w:left w:val="nil"/>
          <w:bottom w:val="nil"/>
          <w:right w:val="nil"/>
          <w:between w:val="nil"/>
        </w:pBdr>
        <w:spacing w:after="0" w:line="240" w:lineRule="auto"/>
        <w:rPr>
          <w:color w:val="000000"/>
        </w:rPr>
      </w:pPr>
    </w:p>
    <w:p w14:paraId="632E530F" w14:textId="77777777" w:rsidR="00DF66A9" w:rsidRPr="00282F70" w:rsidRDefault="00895A10">
      <w:pPr>
        <w:pBdr>
          <w:top w:val="nil"/>
          <w:left w:val="nil"/>
          <w:bottom w:val="nil"/>
          <w:right w:val="nil"/>
          <w:between w:val="nil"/>
        </w:pBdr>
        <w:spacing w:after="0" w:line="240" w:lineRule="auto"/>
        <w:rPr>
          <w:color w:val="000000"/>
        </w:rPr>
      </w:pPr>
      <w:r w:rsidRPr="00282F70">
        <w:rPr>
          <w:color w:val="000000"/>
        </w:rPr>
        <w:t xml:space="preserve">All expenditure will be charged to an appropriate cost centre. The list is held in group documents and circulated from time to time. </w:t>
      </w:r>
    </w:p>
    <w:p w14:paraId="03356010" w14:textId="77777777" w:rsidR="00DF66A9" w:rsidRPr="00282F70" w:rsidRDefault="00DF66A9">
      <w:pPr>
        <w:pBdr>
          <w:top w:val="nil"/>
          <w:left w:val="nil"/>
          <w:bottom w:val="nil"/>
          <w:right w:val="nil"/>
          <w:between w:val="nil"/>
        </w:pBdr>
        <w:spacing w:after="0" w:line="240" w:lineRule="auto"/>
        <w:rPr>
          <w:color w:val="000000"/>
        </w:rPr>
      </w:pPr>
    </w:p>
    <w:p w14:paraId="31B2F1B9"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Each new project has its own cost centre.  A manager for this cost centre is assigned and must sign for all payments of invoices and other expenses from this cost centre and ascertain that they are:</w:t>
      </w:r>
    </w:p>
    <w:p w14:paraId="38F00A9F"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1.</w:t>
      </w:r>
      <w:r w:rsidRPr="00282F70">
        <w:rPr>
          <w:color w:val="000000"/>
        </w:rPr>
        <w:tab/>
        <w:t xml:space="preserve">Charged to the correct cost centre: I.E they are directly attributable.  </w:t>
      </w:r>
    </w:p>
    <w:p w14:paraId="6BD43A05"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2.</w:t>
      </w:r>
      <w:r w:rsidRPr="00282F70">
        <w:rPr>
          <w:color w:val="000000"/>
        </w:rPr>
        <w:tab/>
        <w:t>Within budget.</w:t>
      </w:r>
    </w:p>
    <w:p w14:paraId="47C2BDDD"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3.</w:t>
      </w:r>
      <w:r w:rsidRPr="00282F70">
        <w:rPr>
          <w:color w:val="000000"/>
        </w:rPr>
        <w:tab/>
        <w:t>Within funders rules.</w:t>
      </w:r>
    </w:p>
    <w:p w14:paraId="14FA9E6E" w14:textId="77777777" w:rsidR="00DF66A9" w:rsidRPr="00282F70" w:rsidRDefault="00DF66A9">
      <w:pPr>
        <w:pBdr>
          <w:top w:val="nil"/>
          <w:left w:val="nil"/>
          <w:bottom w:val="nil"/>
          <w:right w:val="nil"/>
          <w:between w:val="nil"/>
        </w:pBdr>
        <w:spacing w:after="0" w:line="240" w:lineRule="auto"/>
        <w:rPr>
          <w:color w:val="000000"/>
        </w:rPr>
      </w:pPr>
    </w:p>
    <w:p w14:paraId="6D9C9EF3"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 xml:space="preserve">Expenses directly attributable to any specific project are charged directly to their cost centre in full.  E.g. Travel and subsistence for Youth Participation Offices are charges to their cost centre 340.  </w:t>
      </w:r>
    </w:p>
    <w:p w14:paraId="2C8ACAF0" w14:textId="77777777" w:rsidR="00DF66A9" w:rsidRPr="00282F70" w:rsidRDefault="00DF66A9">
      <w:pPr>
        <w:pBdr>
          <w:top w:val="nil"/>
          <w:left w:val="nil"/>
          <w:bottom w:val="nil"/>
          <w:right w:val="nil"/>
          <w:between w:val="nil"/>
        </w:pBdr>
        <w:spacing w:after="0" w:line="240" w:lineRule="auto"/>
        <w:rPr>
          <w:color w:val="000000"/>
        </w:rPr>
      </w:pPr>
    </w:p>
    <w:p w14:paraId="63981A00"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 xml:space="preserve">Indirect costs are charged to:  </w:t>
      </w:r>
    </w:p>
    <w:p w14:paraId="5D2A5068" w14:textId="77777777" w:rsidR="00DF66A9" w:rsidRPr="00282F70" w:rsidRDefault="00DF66A9">
      <w:pPr>
        <w:pBdr>
          <w:top w:val="nil"/>
          <w:left w:val="nil"/>
          <w:bottom w:val="nil"/>
          <w:right w:val="nil"/>
          <w:between w:val="nil"/>
        </w:pBdr>
        <w:spacing w:after="0" w:line="240" w:lineRule="auto"/>
        <w:rPr>
          <w:color w:val="000000"/>
        </w:rPr>
      </w:pPr>
    </w:p>
    <w:p w14:paraId="3B5BA0E4" w14:textId="77777777" w:rsidR="00DF66A9" w:rsidRPr="00282F70" w:rsidRDefault="006D75BF">
      <w:pPr>
        <w:pBdr>
          <w:top w:val="nil"/>
          <w:left w:val="nil"/>
          <w:bottom w:val="nil"/>
          <w:right w:val="nil"/>
          <w:between w:val="nil"/>
        </w:pBdr>
        <w:spacing w:after="0" w:line="240" w:lineRule="auto"/>
        <w:rPr>
          <w:color w:val="000000"/>
        </w:rPr>
      </w:pPr>
      <w:r w:rsidRPr="00282F70">
        <w:rPr>
          <w:b/>
          <w:color w:val="000000"/>
        </w:rPr>
        <w:t>House and Facilities overheads</w:t>
      </w:r>
      <w:r w:rsidRPr="00282F70">
        <w:rPr>
          <w:color w:val="000000"/>
        </w:rPr>
        <w:t xml:space="preserve"> are cost centre 10.</w:t>
      </w:r>
    </w:p>
    <w:p w14:paraId="45380F03" w14:textId="0EC60B2B" w:rsidR="00DF66A9" w:rsidRPr="00282F70" w:rsidRDefault="006D75BF">
      <w:pPr>
        <w:pBdr>
          <w:top w:val="nil"/>
          <w:left w:val="nil"/>
          <w:bottom w:val="nil"/>
          <w:right w:val="nil"/>
          <w:between w:val="nil"/>
        </w:pBdr>
        <w:spacing w:after="0" w:line="240" w:lineRule="auto"/>
        <w:rPr>
          <w:color w:val="000000"/>
        </w:rPr>
      </w:pPr>
      <w:r w:rsidRPr="00282F70">
        <w:rPr>
          <w:color w:val="000000"/>
        </w:rPr>
        <w:t xml:space="preserve">House and Facilities overheads costs are charged to cost centre 10 (Repairs, Maintenance, broadband etc.).  Only real identified costs from invoices may be posted to this cost centre.  They are apportioned by  the number </w:t>
      </w:r>
      <w:r w:rsidRPr="00282F70">
        <w:t>of desks (17 desks).</w:t>
      </w:r>
      <w:r w:rsidR="003342F6" w:rsidRPr="00282F70">
        <w:t xml:space="preserve"> </w:t>
      </w:r>
      <w:r w:rsidRPr="00282F70">
        <w:t xml:space="preserve">Apportionment takes place on annual basis. </w:t>
      </w:r>
    </w:p>
    <w:p w14:paraId="12A4CB2C" w14:textId="77777777" w:rsidR="00DF66A9" w:rsidRPr="00282F70" w:rsidRDefault="00DF66A9">
      <w:pPr>
        <w:pBdr>
          <w:top w:val="nil"/>
          <w:left w:val="nil"/>
          <w:bottom w:val="nil"/>
          <w:right w:val="nil"/>
          <w:between w:val="nil"/>
        </w:pBdr>
        <w:spacing w:after="0" w:line="240" w:lineRule="auto"/>
        <w:rPr>
          <w:color w:val="000000"/>
        </w:rPr>
      </w:pPr>
    </w:p>
    <w:p w14:paraId="57130BBC" w14:textId="77777777" w:rsidR="00DF66A9" w:rsidRPr="00282F70" w:rsidRDefault="006D75BF">
      <w:pPr>
        <w:pBdr>
          <w:top w:val="nil"/>
          <w:left w:val="nil"/>
          <w:bottom w:val="nil"/>
          <w:right w:val="nil"/>
          <w:between w:val="nil"/>
        </w:pBdr>
        <w:spacing w:after="0" w:line="240" w:lineRule="auto"/>
        <w:rPr>
          <w:color w:val="000000"/>
        </w:rPr>
      </w:pPr>
      <w:r w:rsidRPr="00282F70">
        <w:rPr>
          <w:b/>
          <w:color w:val="000000"/>
        </w:rPr>
        <w:t>General Administration costs</w:t>
      </w:r>
      <w:r w:rsidRPr="00282F70">
        <w:rPr>
          <w:color w:val="000000"/>
        </w:rPr>
        <w:t xml:space="preserve"> are cost centre 20,21,30 and 22.  </w:t>
      </w:r>
    </w:p>
    <w:p w14:paraId="10B60058"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Administration, post, insurance, Health and Safety, Human Resources (not directly attributable e.g. HR consultants), printing etc.    These costs are charges to 20,21,22 and 30.  Costs are apportioned per full time equivalent of staff in that year</w:t>
      </w:r>
      <w:r w:rsidRPr="00282F70">
        <w:t xml:space="preserve"> (19 FTE))</w:t>
      </w:r>
    </w:p>
    <w:p w14:paraId="3137E9AA" w14:textId="77777777" w:rsidR="00DF66A9" w:rsidRPr="00282F70" w:rsidRDefault="00DF66A9">
      <w:pPr>
        <w:pBdr>
          <w:top w:val="nil"/>
          <w:left w:val="nil"/>
          <w:bottom w:val="nil"/>
          <w:right w:val="nil"/>
          <w:between w:val="nil"/>
        </w:pBdr>
        <w:spacing w:after="0" w:line="240" w:lineRule="auto"/>
        <w:rPr>
          <w:color w:val="000000"/>
        </w:rPr>
      </w:pPr>
    </w:p>
    <w:p w14:paraId="490BF35A"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The Statement of Financial Activities of the audited accounts is prepared under this policy.</w:t>
      </w:r>
    </w:p>
    <w:p w14:paraId="6A83A04E" w14:textId="77777777" w:rsidR="00DF66A9" w:rsidRPr="00282F70" w:rsidRDefault="00DF66A9">
      <w:pPr>
        <w:pBdr>
          <w:top w:val="nil"/>
          <w:left w:val="nil"/>
          <w:bottom w:val="nil"/>
          <w:right w:val="nil"/>
          <w:between w:val="nil"/>
        </w:pBdr>
        <w:spacing w:after="0" w:line="240" w:lineRule="auto"/>
        <w:rPr>
          <w:color w:val="000000"/>
        </w:rPr>
      </w:pPr>
    </w:p>
    <w:p w14:paraId="56A9BDA8" w14:textId="77777777" w:rsidR="00DF66A9" w:rsidRPr="00282F70" w:rsidRDefault="00DF66A9">
      <w:pPr>
        <w:pBdr>
          <w:top w:val="nil"/>
          <w:left w:val="nil"/>
          <w:bottom w:val="nil"/>
          <w:right w:val="nil"/>
          <w:between w:val="nil"/>
        </w:pBdr>
        <w:spacing w:after="0" w:line="240" w:lineRule="auto"/>
        <w:rPr>
          <w:color w:val="000000"/>
        </w:rPr>
      </w:pPr>
    </w:p>
    <w:p w14:paraId="48DDB065" w14:textId="77777777" w:rsidR="00DF66A9" w:rsidRPr="00282F70" w:rsidRDefault="00DF66A9">
      <w:pPr>
        <w:pBdr>
          <w:top w:val="nil"/>
          <w:left w:val="nil"/>
          <w:bottom w:val="nil"/>
          <w:right w:val="nil"/>
          <w:between w:val="nil"/>
        </w:pBdr>
        <w:spacing w:after="0" w:line="240" w:lineRule="auto"/>
        <w:rPr>
          <w:color w:val="000000"/>
        </w:rPr>
      </w:pPr>
    </w:p>
    <w:p w14:paraId="7BC4EEC6" w14:textId="77777777" w:rsidR="00DF66A9" w:rsidRPr="00282F70" w:rsidRDefault="00DF66A9">
      <w:pPr>
        <w:pBdr>
          <w:top w:val="nil"/>
          <w:left w:val="nil"/>
          <w:bottom w:val="nil"/>
          <w:right w:val="nil"/>
          <w:between w:val="nil"/>
        </w:pBdr>
        <w:spacing w:after="0" w:line="240" w:lineRule="auto"/>
        <w:rPr>
          <w:color w:val="000000"/>
        </w:rPr>
      </w:pPr>
    </w:p>
    <w:p w14:paraId="4D092B33" w14:textId="77777777" w:rsidR="00DF66A9" w:rsidRPr="00282F70" w:rsidRDefault="00DF66A9">
      <w:pPr>
        <w:pBdr>
          <w:top w:val="nil"/>
          <w:left w:val="nil"/>
          <w:bottom w:val="nil"/>
          <w:right w:val="nil"/>
          <w:between w:val="nil"/>
        </w:pBdr>
        <w:spacing w:after="0" w:line="240" w:lineRule="auto"/>
        <w:rPr>
          <w:color w:val="000000"/>
        </w:rPr>
      </w:pPr>
    </w:p>
    <w:p w14:paraId="73CB145F" w14:textId="77777777" w:rsidR="00DF66A9" w:rsidRPr="00282F70" w:rsidRDefault="00DF66A9">
      <w:pPr>
        <w:pBdr>
          <w:top w:val="nil"/>
          <w:left w:val="nil"/>
          <w:bottom w:val="nil"/>
          <w:right w:val="nil"/>
          <w:between w:val="nil"/>
        </w:pBdr>
        <w:spacing w:after="0" w:line="240" w:lineRule="auto"/>
        <w:rPr>
          <w:color w:val="000000"/>
        </w:rPr>
      </w:pPr>
    </w:p>
    <w:p w14:paraId="50D98057" w14:textId="77777777" w:rsidR="00DF66A9" w:rsidRPr="00282F70" w:rsidRDefault="00DF66A9">
      <w:pPr>
        <w:pBdr>
          <w:top w:val="nil"/>
          <w:left w:val="nil"/>
          <w:bottom w:val="nil"/>
          <w:right w:val="nil"/>
          <w:between w:val="nil"/>
        </w:pBdr>
        <w:spacing w:after="0" w:line="240" w:lineRule="auto"/>
        <w:rPr>
          <w:color w:val="000000"/>
        </w:rPr>
      </w:pPr>
    </w:p>
    <w:p w14:paraId="431D5EF3" w14:textId="77777777" w:rsidR="00DF66A9" w:rsidRPr="00282F70" w:rsidRDefault="00DF66A9">
      <w:pPr>
        <w:pBdr>
          <w:top w:val="nil"/>
          <w:left w:val="nil"/>
          <w:bottom w:val="nil"/>
          <w:right w:val="nil"/>
          <w:between w:val="nil"/>
        </w:pBdr>
        <w:spacing w:after="0" w:line="240" w:lineRule="auto"/>
        <w:rPr>
          <w:color w:val="000000"/>
        </w:rPr>
      </w:pPr>
    </w:p>
    <w:p w14:paraId="58D065D8" w14:textId="77777777" w:rsidR="00DF66A9" w:rsidRPr="00282F70" w:rsidRDefault="00DF66A9">
      <w:pPr>
        <w:pBdr>
          <w:top w:val="nil"/>
          <w:left w:val="nil"/>
          <w:bottom w:val="nil"/>
          <w:right w:val="nil"/>
          <w:between w:val="nil"/>
        </w:pBdr>
        <w:spacing w:after="0" w:line="240" w:lineRule="auto"/>
        <w:rPr>
          <w:color w:val="000000"/>
        </w:rPr>
      </w:pPr>
    </w:p>
    <w:p w14:paraId="4DDFF9F1" w14:textId="513F73B2" w:rsidR="00DF66A9" w:rsidRPr="00282F70" w:rsidRDefault="00DF66A9">
      <w:pPr>
        <w:pBdr>
          <w:top w:val="nil"/>
          <w:left w:val="nil"/>
          <w:bottom w:val="nil"/>
          <w:right w:val="nil"/>
          <w:between w:val="nil"/>
        </w:pBdr>
        <w:spacing w:after="0" w:line="240" w:lineRule="auto"/>
        <w:rPr>
          <w:color w:val="000000"/>
        </w:rPr>
      </w:pPr>
    </w:p>
    <w:p w14:paraId="0A464A23" w14:textId="4596C55B" w:rsidR="00D14445" w:rsidRPr="00282F70" w:rsidRDefault="00D14445">
      <w:pPr>
        <w:pBdr>
          <w:top w:val="nil"/>
          <w:left w:val="nil"/>
          <w:bottom w:val="nil"/>
          <w:right w:val="nil"/>
          <w:between w:val="nil"/>
        </w:pBdr>
        <w:spacing w:after="0" w:line="240" w:lineRule="auto"/>
        <w:rPr>
          <w:color w:val="000000"/>
        </w:rPr>
      </w:pPr>
    </w:p>
    <w:p w14:paraId="441E0714" w14:textId="3790CADA" w:rsidR="00D14445" w:rsidRPr="00282F70" w:rsidRDefault="00D14445">
      <w:pPr>
        <w:pBdr>
          <w:top w:val="nil"/>
          <w:left w:val="nil"/>
          <w:bottom w:val="nil"/>
          <w:right w:val="nil"/>
          <w:between w:val="nil"/>
        </w:pBdr>
        <w:spacing w:after="0" w:line="240" w:lineRule="auto"/>
        <w:rPr>
          <w:color w:val="000000"/>
        </w:rPr>
      </w:pPr>
    </w:p>
    <w:p w14:paraId="48C2E1F0" w14:textId="77777777" w:rsidR="00E43DFC" w:rsidRPr="00282F70" w:rsidRDefault="00E43DFC">
      <w:pPr>
        <w:pBdr>
          <w:top w:val="nil"/>
          <w:left w:val="nil"/>
          <w:bottom w:val="nil"/>
          <w:right w:val="nil"/>
          <w:between w:val="nil"/>
        </w:pBdr>
        <w:spacing w:after="0" w:line="240" w:lineRule="auto"/>
        <w:rPr>
          <w:color w:val="000000"/>
        </w:rPr>
      </w:pPr>
    </w:p>
    <w:p w14:paraId="2B42A069" w14:textId="77777777" w:rsidR="00D14445" w:rsidRPr="00282F70" w:rsidRDefault="00D14445">
      <w:pPr>
        <w:pBdr>
          <w:top w:val="nil"/>
          <w:left w:val="nil"/>
          <w:bottom w:val="nil"/>
          <w:right w:val="nil"/>
          <w:between w:val="nil"/>
        </w:pBdr>
        <w:spacing w:after="0" w:line="240" w:lineRule="auto"/>
        <w:rPr>
          <w:color w:val="000000"/>
        </w:rPr>
      </w:pPr>
    </w:p>
    <w:p w14:paraId="248470AA" w14:textId="77777777" w:rsidR="00DF66A9" w:rsidRPr="00282F70" w:rsidRDefault="00DF66A9">
      <w:pPr>
        <w:pBdr>
          <w:top w:val="nil"/>
          <w:left w:val="nil"/>
          <w:bottom w:val="nil"/>
          <w:right w:val="nil"/>
          <w:between w:val="nil"/>
        </w:pBdr>
        <w:spacing w:after="0" w:line="240" w:lineRule="auto"/>
        <w:rPr>
          <w:color w:val="000000"/>
        </w:rPr>
      </w:pPr>
    </w:p>
    <w:p w14:paraId="07E2E2A2" w14:textId="77777777" w:rsidR="00DF66A9" w:rsidRPr="00282F70" w:rsidRDefault="00DF66A9">
      <w:pPr>
        <w:pBdr>
          <w:top w:val="nil"/>
          <w:left w:val="nil"/>
          <w:bottom w:val="nil"/>
          <w:right w:val="nil"/>
          <w:between w:val="nil"/>
        </w:pBdr>
        <w:tabs>
          <w:tab w:val="left" w:pos="567"/>
        </w:tabs>
        <w:spacing w:after="0" w:line="240" w:lineRule="auto"/>
        <w:ind w:left="709" w:hanging="709"/>
        <w:rPr>
          <w:color w:val="000000"/>
        </w:rPr>
      </w:pPr>
    </w:p>
    <w:p w14:paraId="261D0F29" w14:textId="77777777" w:rsidR="00DF66A9" w:rsidRPr="00282F70" w:rsidRDefault="00DF66A9">
      <w:pPr>
        <w:pBdr>
          <w:top w:val="nil"/>
          <w:left w:val="nil"/>
          <w:bottom w:val="nil"/>
          <w:right w:val="nil"/>
          <w:between w:val="nil"/>
        </w:pBdr>
        <w:spacing w:after="0" w:line="240" w:lineRule="auto"/>
        <w:rPr>
          <w:color w:val="000000"/>
        </w:rPr>
      </w:pPr>
    </w:p>
    <w:p w14:paraId="43DB551C" w14:textId="77777777" w:rsidR="00DF66A9" w:rsidRPr="00282F70" w:rsidRDefault="00DF66A9">
      <w:pPr>
        <w:pBdr>
          <w:top w:val="nil"/>
          <w:left w:val="nil"/>
          <w:bottom w:val="nil"/>
          <w:right w:val="nil"/>
          <w:between w:val="nil"/>
        </w:pBdr>
        <w:spacing w:after="0" w:line="240" w:lineRule="auto"/>
        <w:rPr>
          <w:color w:val="000000"/>
        </w:rPr>
      </w:pPr>
    </w:p>
    <w:p w14:paraId="505CFC5F" w14:textId="77777777" w:rsidR="00DF66A9" w:rsidRPr="00282F70" w:rsidRDefault="00DF66A9">
      <w:pPr>
        <w:pBdr>
          <w:top w:val="nil"/>
          <w:left w:val="nil"/>
          <w:bottom w:val="nil"/>
          <w:right w:val="nil"/>
          <w:between w:val="nil"/>
        </w:pBdr>
        <w:spacing w:after="0" w:line="240" w:lineRule="auto"/>
        <w:rPr>
          <w:color w:val="000000"/>
        </w:rPr>
      </w:pPr>
    </w:p>
    <w:p w14:paraId="1A4AA341" w14:textId="77777777" w:rsidR="00DF66A9" w:rsidRPr="00282F70" w:rsidRDefault="00DF66A9">
      <w:pPr>
        <w:pBdr>
          <w:top w:val="nil"/>
          <w:left w:val="nil"/>
          <w:bottom w:val="nil"/>
          <w:right w:val="nil"/>
          <w:between w:val="nil"/>
        </w:pBdr>
        <w:spacing w:after="0" w:line="240" w:lineRule="auto"/>
        <w:rPr>
          <w:color w:val="000000"/>
        </w:rPr>
      </w:pPr>
    </w:p>
    <w:p w14:paraId="3C65A6D1" w14:textId="77777777" w:rsidR="00DF66A9" w:rsidRPr="00282F70" w:rsidRDefault="00DF66A9">
      <w:pPr>
        <w:pBdr>
          <w:top w:val="nil"/>
          <w:left w:val="nil"/>
          <w:bottom w:val="nil"/>
          <w:right w:val="nil"/>
          <w:between w:val="nil"/>
        </w:pBdr>
        <w:spacing w:after="0" w:line="240" w:lineRule="auto"/>
        <w:rPr>
          <w:color w:val="000000"/>
        </w:rPr>
      </w:pPr>
    </w:p>
    <w:p w14:paraId="22BD6E3A" w14:textId="77777777" w:rsidR="00DF66A9" w:rsidRPr="00282F70" w:rsidRDefault="00DF66A9">
      <w:pPr>
        <w:pBdr>
          <w:top w:val="nil"/>
          <w:left w:val="nil"/>
          <w:bottom w:val="nil"/>
          <w:right w:val="nil"/>
          <w:between w:val="nil"/>
        </w:pBdr>
        <w:spacing w:after="0" w:line="240" w:lineRule="auto"/>
        <w:rPr>
          <w:color w:val="000000"/>
        </w:rPr>
      </w:pPr>
    </w:p>
    <w:p w14:paraId="583A79CA" w14:textId="77777777" w:rsidR="00DF66A9" w:rsidRPr="00282F70" w:rsidRDefault="00DF66A9">
      <w:pPr>
        <w:pBdr>
          <w:top w:val="nil"/>
          <w:left w:val="nil"/>
          <w:bottom w:val="nil"/>
          <w:right w:val="nil"/>
          <w:between w:val="nil"/>
        </w:pBdr>
        <w:spacing w:after="0" w:line="240" w:lineRule="auto"/>
      </w:pPr>
    </w:p>
    <w:p w14:paraId="565F289A" w14:textId="77777777" w:rsidR="00DF66A9" w:rsidRPr="00282F70" w:rsidRDefault="00DF66A9">
      <w:pPr>
        <w:pBdr>
          <w:top w:val="nil"/>
          <w:left w:val="nil"/>
          <w:bottom w:val="nil"/>
          <w:right w:val="nil"/>
          <w:between w:val="nil"/>
        </w:pBdr>
        <w:spacing w:after="0" w:line="240" w:lineRule="auto"/>
      </w:pPr>
    </w:p>
    <w:p w14:paraId="1BA57D34" w14:textId="77777777" w:rsidR="00DF66A9" w:rsidRPr="00282F70" w:rsidRDefault="00DF66A9">
      <w:pPr>
        <w:pBdr>
          <w:top w:val="nil"/>
          <w:left w:val="nil"/>
          <w:bottom w:val="nil"/>
          <w:right w:val="nil"/>
          <w:between w:val="nil"/>
        </w:pBdr>
        <w:spacing w:after="0" w:line="240" w:lineRule="auto"/>
        <w:rPr>
          <w:color w:val="000000"/>
        </w:rPr>
      </w:pPr>
    </w:p>
    <w:p w14:paraId="36C104E4" w14:textId="77777777" w:rsidR="00DF66A9" w:rsidRPr="00282F70" w:rsidRDefault="00DF66A9">
      <w:pPr>
        <w:pBdr>
          <w:top w:val="nil"/>
          <w:left w:val="nil"/>
          <w:bottom w:val="nil"/>
          <w:right w:val="nil"/>
          <w:between w:val="nil"/>
        </w:pBdr>
        <w:spacing w:after="0" w:line="240" w:lineRule="auto"/>
        <w:rPr>
          <w:color w:val="000000"/>
        </w:rPr>
      </w:pPr>
    </w:p>
    <w:p w14:paraId="25E55FDE" w14:textId="77777777" w:rsidR="00DF66A9" w:rsidRPr="00282F70" w:rsidRDefault="006D75BF">
      <w:pPr>
        <w:pBdr>
          <w:top w:val="nil"/>
          <w:left w:val="nil"/>
          <w:bottom w:val="nil"/>
          <w:right w:val="nil"/>
          <w:between w:val="nil"/>
        </w:pBdr>
        <w:spacing w:after="0" w:line="240" w:lineRule="auto"/>
        <w:rPr>
          <w:color w:val="000000"/>
          <w:sz w:val="36"/>
          <w:szCs w:val="36"/>
        </w:rPr>
      </w:pPr>
      <w:r w:rsidRPr="00282F70">
        <w:rPr>
          <w:b/>
          <w:color w:val="000000"/>
          <w:sz w:val="36"/>
          <w:szCs w:val="36"/>
        </w:rPr>
        <w:t>Section</w:t>
      </w:r>
      <w:r w:rsidR="00895A10" w:rsidRPr="00282F70">
        <w:rPr>
          <w:b/>
          <w:color w:val="000000"/>
          <w:sz w:val="36"/>
          <w:szCs w:val="36"/>
        </w:rPr>
        <w:t xml:space="preserve"> </w:t>
      </w:r>
      <w:r w:rsidRPr="00282F70">
        <w:rPr>
          <w:b/>
          <w:sz w:val="36"/>
          <w:szCs w:val="36"/>
        </w:rPr>
        <w:t>O</w:t>
      </w:r>
      <w:r w:rsidR="00895A10" w:rsidRPr="00282F70">
        <w:rPr>
          <w:b/>
          <w:sz w:val="36"/>
          <w:szCs w:val="36"/>
        </w:rPr>
        <w:t>:</w:t>
      </w:r>
      <w:r w:rsidRPr="00282F70">
        <w:rPr>
          <w:b/>
          <w:color w:val="000000"/>
          <w:sz w:val="36"/>
          <w:szCs w:val="36"/>
        </w:rPr>
        <w:t xml:space="preserve"> Anti- Fraud Policy in relation to payments:</w:t>
      </w:r>
    </w:p>
    <w:p w14:paraId="6B9B9499" w14:textId="77777777" w:rsidR="00DF66A9" w:rsidRPr="00282F70" w:rsidRDefault="00DF66A9">
      <w:pPr>
        <w:pBdr>
          <w:top w:val="nil"/>
          <w:left w:val="nil"/>
          <w:bottom w:val="nil"/>
          <w:right w:val="nil"/>
          <w:between w:val="nil"/>
        </w:pBdr>
        <w:spacing w:after="0" w:line="240" w:lineRule="auto"/>
        <w:rPr>
          <w:color w:val="000000"/>
        </w:rPr>
      </w:pPr>
    </w:p>
    <w:p w14:paraId="4AA0A053" w14:textId="5EA7278B" w:rsidR="00DF66A9" w:rsidRPr="00282F70" w:rsidRDefault="006D75BF">
      <w:pPr>
        <w:pBdr>
          <w:top w:val="nil"/>
          <w:left w:val="nil"/>
          <w:bottom w:val="nil"/>
          <w:right w:val="nil"/>
          <w:between w:val="nil"/>
        </w:pBdr>
        <w:spacing w:after="0" w:line="240" w:lineRule="auto"/>
      </w:pPr>
      <w:r w:rsidRPr="00282F70">
        <w:t>Youth Work Ireland has a zero tolerance for fraud. YWI is committed to the prevention of fraud and has a number of anti-fraud measures in place. All suspicions of fraud should be reported to the line manager</w:t>
      </w:r>
      <w:r w:rsidR="00DF6C1E" w:rsidRPr="00282F70">
        <w:t>, CEO or Chair of the Board.  Complaints which are internal to National Offices are dealt with through the HR Policy.  Complaints which are internal to the Federation and which are not in relation to national office staff, are dealt with through the Youth Work Ireland Service Level Agreement and /or the Membership Charter.  Complaints which are from the general public and originate outside of the Federation, are dealt with through the Youth Work Ireland</w:t>
      </w:r>
      <w:r w:rsidRPr="00282F70">
        <w:t xml:space="preserve">  complaints procedure</w:t>
      </w:r>
      <w:r w:rsidR="00DF6C1E" w:rsidRPr="00282F70">
        <w:t xml:space="preserve"> available</w:t>
      </w:r>
      <w:r w:rsidRPr="00282F70">
        <w:t xml:space="preserve"> on the website. </w:t>
      </w:r>
    </w:p>
    <w:p w14:paraId="0F337BFA" w14:textId="77777777" w:rsidR="00DF66A9" w:rsidRPr="00282F70" w:rsidRDefault="00DF66A9">
      <w:pPr>
        <w:pBdr>
          <w:top w:val="nil"/>
          <w:left w:val="nil"/>
          <w:bottom w:val="nil"/>
          <w:right w:val="nil"/>
          <w:between w:val="nil"/>
        </w:pBdr>
        <w:spacing w:after="0" w:line="240" w:lineRule="auto"/>
        <w:rPr>
          <w:b/>
        </w:rPr>
      </w:pPr>
    </w:p>
    <w:p w14:paraId="4527E7E8" w14:textId="77777777" w:rsidR="00DF66A9" w:rsidRPr="00282F70" w:rsidRDefault="006D75BF">
      <w:pPr>
        <w:pBdr>
          <w:top w:val="nil"/>
          <w:left w:val="nil"/>
          <w:bottom w:val="nil"/>
          <w:right w:val="nil"/>
          <w:between w:val="nil"/>
        </w:pBdr>
        <w:spacing w:after="0" w:line="240" w:lineRule="auto"/>
        <w:rPr>
          <w:b/>
        </w:rPr>
      </w:pPr>
      <w:r w:rsidRPr="00282F70">
        <w:rPr>
          <w:b/>
        </w:rPr>
        <w:t>Anti-fraud measures:</w:t>
      </w:r>
    </w:p>
    <w:p w14:paraId="26F89111" w14:textId="77777777" w:rsidR="00DF66A9" w:rsidRPr="00282F70" w:rsidRDefault="00DF66A9">
      <w:pPr>
        <w:pBdr>
          <w:top w:val="nil"/>
          <w:left w:val="nil"/>
          <w:bottom w:val="nil"/>
          <w:right w:val="nil"/>
          <w:between w:val="nil"/>
        </w:pBdr>
        <w:spacing w:after="0" w:line="240" w:lineRule="auto"/>
        <w:rPr>
          <w:b/>
        </w:rPr>
      </w:pPr>
    </w:p>
    <w:p w14:paraId="28E1EE3A" w14:textId="77777777" w:rsidR="00DF66A9" w:rsidRPr="00282F70" w:rsidRDefault="006D75BF">
      <w:pPr>
        <w:pBdr>
          <w:top w:val="nil"/>
          <w:left w:val="nil"/>
          <w:bottom w:val="nil"/>
          <w:right w:val="nil"/>
          <w:between w:val="nil"/>
        </w:pBdr>
        <w:spacing w:after="0" w:line="240" w:lineRule="auto"/>
        <w:rPr>
          <w:color w:val="000000"/>
        </w:rPr>
      </w:pPr>
      <w:r w:rsidRPr="00282F70">
        <w:rPr>
          <w:b/>
          <w:color w:val="000000"/>
        </w:rPr>
        <w:t>Trojans and similar risks:</w:t>
      </w:r>
    </w:p>
    <w:p w14:paraId="7E7CF19F"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A Trojan is a sophisticated virus designed to steal money from a bank or credit card account.  To reduce Trojan risks:</w:t>
      </w:r>
    </w:p>
    <w:p w14:paraId="1A4E56B4" w14:textId="77777777" w:rsidR="00DF66A9" w:rsidRPr="00282F70" w:rsidRDefault="006D75BF">
      <w:pPr>
        <w:numPr>
          <w:ilvl w:val="0"/>
          <w:numId w:val="19"/>
        </w:numPr>
        <w:pBdr>
          <w:top w:val="nil"/>
          <w:left w:val="nil"/>
          <w:bottom w:val="nil"/>
          <w:right w:val="nil"/>
          <w:between w:val="nil"/>
        </w:pBdr>
        <w:spacing w:after="0" w:line="240" w:lineRule="auto"/>
        <w:rPr>
          <w:color w:val="000000"/>
        </w:rPr>
      </w:pPr>
      <w:r w:rsidRPr="00282F70">
        <w:rPr>
          <w:color w:val="000000"/>
        </w:rPr>
        <w:t xml:space="preserve">Youth Work Ireland will review recommendations for Security and Data Protection in its annual meeting with its IT service providers (currently Definitive Solutions).  All recommendations of its IT providers will be implemented where practical.  These recommendations will be used to update this document.  </w:t>
      </w:r>
    </w:p>
    <w:p w14:paraId="4A60E745" w14:textId="4DA4DECE" w:rsidR="00DF66A9" w:rsidRPr="00282F70" w:rsidRDefault="006D75BF">
      <w:pPr>
        <w:numPr>
          <w:ilvl w:val="0"/>
          <w:numId w:val="19"/>
        </w:numPr>
        <w:pBdr>
          <w:top w:val="nil"/>
          <w:left w:val="nil"/>
          <w:bottom w:val="nil"/>
          <w:right w:val="nil"/>
          <w:between w:val="nil"/>
        </w:pBdr>
        <w:spacing w:after="0" w:line="240" w:lineRule="auto"/>
      </w:pPr>
      <w:r w:rsidRPr="00282F70">
        <w:rPr>
          <w:color w:val="000000"/>
        </w:rPr>
        <w:t xml:space="preserve">All computers will have active firewalls and antivirus software running.  All Windows patches (or other operating systems where relevant) will be installed. All laptops will also have anti encryption software as well as the above. No Windows XP or older machines will be used. Every employee must </w:t>
      </w:r>
      <w:r w:rsidR="00221D8A" w:rsidRPr="00282F70">
        <w:rPr>
          <w:color w:val="000000"/>
        </w:rPr>
        <w:t xml:space="preserve">immediately </w:t>
      </w:r>
      <w:r w:rsidRPr="00282F70">
        <w:rPr>
          <w:color w:val="000000"/>
        </w:rPr>
        <w:t>report to both the Head of Clu</w:t>
      </w:r>
      <w:r w:rsidRPr="00282F70">
        <w:t>bs</w:t>
      </w:r>
      <w:r w:rsidR="00221D8A" w:rsidRPr="00282F70">
        <w:t xml:space="preserve"> and National Programmes</w:t>
      </w:r>
      <w:r w:rsidRPr="00282F70">
        <w:t xml:space="preserve"> and </w:t>
      </w:r>
      <w:r w:rsidRPr="00282F70">
        <w:rPr>
          <w:color w:val="000000"/>
        </w:rPr>
        <w:t>the IT providers</w:t>
      </w:r>
      <w:r w:rsidR="00221D8A" w:rsidRPr="00282F70">
        <w:rPr>
          <w:color w:val="000000"/>
        </w:rPr>
        <w:t>,</w:t>
      </w:r>
      <w:r w:rsidRPr="00282F70">
        <w:rPr>
          <w:color w:val="000000"/>
        </w:rPr>
        <w:t xml:space="preserve"> if they notice that there is a problem with security on their computer. </w:t>
      </w:r>
      <w:r w:rsidR="00221D8A" w:rsidRPr="00282F70">
        <w:rPr>
          <w:color w:val="000000"/>
        </w:rPr>
        <w:t xml:space="preserve"> The Data Protection Officer, Line Manager and the CEO must also be informed immediately of any security breached.  In cases of grave data breached the CEO will inform the Chair and the Board.</w:t>
      </w:r>
    </w:p>
    <w:p w14:paraId="02951E88" w14:textId="49046079" w:rsidR="00DF66A9" w:rsidRPr="00282F70" w:rsidRDefault="006D75BF">
      <w:pPr>
        <w:numPr>
          <w:ilvl w:val="0"/>
          <w:numId w:val="19"/>
        </w:numPr>
        <w:pBdr>
          <w:top w:val="nil"/>
          <w:left w:val="nil"/>
          <w:bottom w:val="nil"/>
          <w:right w:val="nil"/>
          <w:between w:val="nil"/>
        </w:pBdr>
        <w:spacing w:after="0" w:line="240" w:lineRule="auto"/>
      </w:pPr>
      <w:r w:rsidRPr="00282F70">
        <w:rPr>
          <w:color w:val="000000"/>
        </w:rPr>
        <w:t>Use of home/personal computers/devices for working on Youth Work Ireland projects</w:t>
      </w:r>
      <w:r w:rsidRPr="00282F70">
        <w:t xml:space="preserve"> should be avoided. Where this is unavoidable, the </w:t>
      </w:r>
      <w:r w:rsidR="00221D8A" w:rsidRPr="00282F70">
        <w:t xml:space="preserve">device </w:t>
      </w:r>
      <w:r w:rsidRPr="00282F70">
        <w:t xml:space="preserve"> must be encrypted</w:t>
      </w:r>
    </w:p>
    <w:p w14:paraId="2DC1006E" w14:textId="77777777" w:rsidR="00DF66A9" w:rsidRPr="00282F70" w:rsidRDefault="006D75BF">
      <w:pPr>
        <w:numPr>
          <w:ilvl w:val="0"/>
          <w:numId w:val="19"/>
        </w:numPr>
        <w:pBdr>
          <w:top w:val="nil"/>
          <w:left w:val="nil"/>
          <w:bottom w:val="nil"/>
          <w:right w:val="nil"/>
          <w:between w:val="nil"/>
        </w:pBdr>
        <w:spacing w:after="0" w:line="240" w:lineRule="auto"/>
        <w:rPr>
          <w:color w:val="000000"/>
        </w:rPr>
      </w:pPr>
      <w:r w:rsidRPr="00282F70">
        <w:rPr>
          <w:color w:val="000000"/>
        </w:rPr>
        <w:t xml:space="preserve">Where possible all staff should use only Apple mobile devices (currently iPhones and iPads) as these are currently considered most secure.  Staff using Android devices for work should </w:t>
      </w:r>
      <w:r w:rsidRPr="00282F70">
        <w:rPr>
          <w:color w:val="000000"/>
          <w:u w:val="single"/>
        </w:rPr>
        <w:t>not</w:t>
      </w:r>
      <w:r w:rsidRPr="00282F70">
        <w:rPr>
          <w:color w:val="000000"/>
        </w:rPr>
        <w:t xml:space="preserve"> make payments using these devices or transmit information of a sensitive nature. Android users should update their device will security software necessary and should only buy Apps from their provider’s official store.  Please also see above for the policy re phone security and pass codes.</w:t>
      </w:r>
    </w:p>
    <w:p w14:paraId="603A3834" w14:textId="29465DCB" w:rsidR="00DF66A9" w:rsidRPr="00282F70" w:rsidRDefault="006D75BF">
      <w:pPr>
        <w:numPr>
          <w:ilvl w:val="0"/>
          <w:numId w:val="19"/>
        </w:numPr>
        <w:pBdr>
          <w:top w:val="nil"/>
          <w:left w:val="nil"/>
          <w:bottom w:val="nil"/>
          <w:right w:val="nil"/>
          <w:between w:val="nil"/>
        </w:pBdr>
        <w:spacing w:after="0" w:line="240" w:lineRule="auto"/>
        <w:rPr>
          <w:color w:val="000000"/>
        </w:rPr>
      </w:pPr>
      <w:r w:rsidRPr="00282F70">
        <w:rPr>
          <w:color w:val="000000"/>
        </w:rPr>
        <w:t>No link on any email (even if it looks like it comes from a reliable source) is to be clicked while working or volunteering for Youth Work Ireland.  Instead the Youth Work Ireland employee or volunteer is to go directly to the website by “googling”.   No one should use the contact details contained within the email when possible.  This is particularly important to staff who are paying by credit card or using other electronic means.</w:t>
      </w:r>
    </w:p>
    <w:p w14:paraId="348B153B" w14:textId="77777777" w:rsidR="00DF66A9" w:rsidRPr="00282F70" w:rsidRDefault="006D75BF">
      <w:pPr>
        <w:numPr>
          <w:ilvl w:val="0"/>
          <w:numId w:val="19"/>
        </w:numPr>
        <w:pBdr>
          <w:top w:val="nil"/>
          <w:left w:val="nil"/>
          <w:bottom w:val="nil"/>
          <w:right w:val="nil"/>
          <w:between w:val="nil"/>
        </w:pBdr>
        <w:spacing w:after="0" w:line="240" w:lineRule="auto"/>
        <w:rPr>
          <w:color w:val="000000"/>
        </w:rPr>
      </w:pPr>
      <w:r w:rsidRPr="00282F70">
        <w:rPr>
          <w:color w:val="000000"/>
        </w:rPr>
        <w:t xml:space="preserve">Sometimes Trojans can be embedded within otherwise reputable websites.  Therefore, all staff (but particularly Finance staff and those dealing with sensitive or confidential data) are to avoid using work machines for personal use including visiting websites  </w:t>
      </w:r>
    </w:p>
    <w:p w14:paraId="56BA5951" w14:textId="47F5E16A" w:rsidR="00DF66A9" w:rsidRPr="00282F70" w:rsidRDefault="006D75BF">
      <w:pPr>
        <w:numPr>
          <w:ilvl w:val="0"/>
          <w:numId w:val="19"/>
        </w:numPr>
        <w:pBdr>
          <w:top w:val="nil"/>
          <w:left w:val="nil"/>
          <w:bottom w:val="nil"/>
          <w:right w:val="nil"/>
          <w:between w:val="nil"/>
        </w:pBdr>
        <w:tabs>
          <w:tab w:val="left" w:pos="7797"/>
        </w:tabs>
        <w:spacing w:after="0" w:line="240" w:lineRule="auto"/>
        <w:rPr>
          <w:color w:val="000000"/>
        </w:rPr>
      </w:pPr>
      <w:r w:rsidRPr="00282F70">
        <w:rPr>
          <w:color w:val="000000"/>
        </w:rPr>
        <w:t xml:space="preserve">Staff are not to use public </w:t>
      </w:r>
      <w:proofErr w:type="spellStart"/>
      <w:r w:rsidRPr="00282F70">
        <w:rPr>
          <w:color w:val="000000"/>
        </w:rPr>
        <w:t>WiFi</w:t>
      </w:r>
      <w:proofErr w:type="spellEnd"/>
      <w:r w:rsidRPr="00282F70">
        <w:rPr>
          <w:color w:val="000000"/>
        </w:rPr>
        <w:t xml:space="preserve"> for banking or any other business dealing that is likely to be of a sensitive nature.  Sometimes a staff member must use the </w:t>
      </w:r>
      <w:proofErr w:type="spellStart"/>
      <w:r w:rsidRPr="00282F70">
        <w:rPr>
          <w:color w:val="000000"/>
        </w:rPr>
        <w:t>WiFi</w:t>
      </w:r>
      <w:proofErr w:type="spellEnd"/>
      <w:r w:rsidRPr="00282F70">
        <w:rPr>
          <w:color w:val="000000"/>
        </w:rPr>
        <w:t xml:space="preserve"> at a conference venue or Hotel as part of their work.  It is then strongly recommended that they confirm the name of the </w:t>
      </w:r>
      <w:proofErr w:type="spellStart"/>
      <w:r w:rsidRPr="00282F70">
        <w:rPr>
          <w:color w:val="000000"/>
        </w:rPr>
        <w:t>WiFi</w:t>
      </w:r>
      <w:proofErr w:type="spellEnd"/>
      <w:r w:rsidRPr="00282F70">
        <w:rPr>
          <w:color w:val="000000"/>
        </w:rPr>
        <w:t xml:space="preserve"> network with the venue provider/ hotel reception etc.  Staff are to be aware that sometimes fraudsters set up “fake” </w:t>
      </w:r>
      <w:proofErr w:type="spellStart"/>
      <w:r w:rsidRPr="00282F70">
        <w:rPr>
          <w:color w:val="000000"/>
        </w:rPr>
        <w:t>WiFi’s</w:t>
      </w:r>
      <w:proofErr w:type="spellEnd"/>
      <w:r w:rsidRPr="00282F70">
        <w:rPr>
          <w:color w:val="000000"/>
        </w:rPr>
        <w:t xml:space="preserve"> with names such as “Starbucks Free” or “Dublin Bus Free”.  No banking </w:t>
      </w:r>
      <w:r w:rsidR="00221D8A" w:rsidRPr="00282F70">
        <w:rPr>
          <w:color w:val="000000"/>
        </w:rPr>
        <w:t>online</w:t>
      </w:r>
      <w:r w:rsidRPr="00282F70">
        <w:rPr>
          <w:color w:val="000000"/>
        </w:rPr>
        <w:t xml:space="preserve"> or transferred of highly confidential or sensitive data is to be transferred over </w:t>
      </w:r>
      <w:proofErr w:type="spellStart"/>
      <w:r w:rsidRPr="00282F70">
        <w:rPr>
          <w:color w:val="000000"/>
        </w:rPr>
        <w:t>WiFi</w:t>
      </w:r>
      <w:proofErr w:type="spellEnd"/>
      <w:r w:rsidRPr="00282F70">
        <w:rPr>
          <w:color w:val="000000"/>
        </w:rPr>
        <w:t>.</w:t>
      </w:r>
    </w:p>
    <w:p w14:paraId="46014CF2" w14:textId="3ED58915" w:rsidR="00DF66A9" w:rsidRPr="00282F70" w:rsidRDefault="00221D8A">
      <w:pPr>
        <w:numPr>
          <w:ilvl w:val="0"/>
          <w:numId w:val="19"/>
        </w:numPr>
        <w:pBdr>
          <w:top w:val="nil"/>
          <w:left w:val="nil"/>
          <w:bottom w:val="nil"/>
          <w:right w:val="nil"/>
          <w:between w:val="nil"/>
        </w:pBdr>
        <w:spacing w:after="0" w:line="240" w:lineRule="auto"/>
        <w:rPr>
          <w:color w:val="000000"/>
        </w:rPr>
      </w:pPr>
      <w:r w:rsidRPr="00282F70">
        <w:rPr>
          <w:color w:val="000000"/>
        </w:rPr>
        <w:t>Similarly,</w:t>
      </w:r>
      <w:r w:rsidR="006D75BF" w:rsidRPr="00282F70">
        <w:rPr>
          <w:color w:val="000000"/>
        </w:rPr>
        <w:t xml:space="preserve"> members of the public within Dominick Street are only to receive the </w:t>
      </w:r>
      <w:proofErr w:type="spellStart"/>
      <w:r w:rsidR="006D75BF" w:rsidRPr="00282F70">
        <w:rPr>
          <w:color w:val="000000"/>
        </w:rPr>
        <w:t>WiFi</w:t>
      </w:r>
      <w:proofErr w:type="spellEnd"/>
      <w:r w:rsidR="006D75BF" w:rsidRPr="00282F70">
        <w:rPr>
          <w:color w:val="000000"/>
        </w:rPr>
        <w:t xml:space="preserve"> password for the Public </w:t>
      </w:r>
      <w:proofErr w:type="spellStart"/>
      <w:r w:rsidR="006D75BF" w:rsidRPr="00282F70">
        <w:rPr>
          <w:color w:val="000000"/>
        </w:rPr>
        <w:t>WiFi</w:t>
      </w:r>
      <w:proofErr w:type="spellEnd"/>
      <w:r w:rsidR="006D75BF" w:rsidRPr="00282F70">
        <w:rPr>
          <w:color w:val="000000"/>
        </w:rPr>
        <w:t xml:space="preserve"> and never the staff </w:t>
      </w:r>
      <w:proofErr w:type="spellStart"/>
      <w:r w:rsidR="006D75BF" w:rsidRPr="00282F70">
        <w:rPr>
          <w:color w:val="000000"/>
        </w:rPr>
        <w:t>WiFi</w:t>
      </w:r>
      <w:proofErr w:type="spellEnd"/>
      <w:r w:rsidR="006D75BF" w:rsidRPr="00282F70">
        <w:rPr>
          <w:color w:val="000000"/>
        </w:rPr>
        <w:t xml:space="preserve">.   </w:t>
      </w:r>
    </w:p>
    <w:p w14:paraId="3AF1B58F" w14:textId="77777777" w:rsidR="00DF66A9" w:rsidRPr="00282F70" w:rsidRDefault="006D75BF">
      <w:pPr>
        <w:numPr>
          <w:ilvl w:val="0"/>
          <w:numId w:val="19"/>
        </w:numPr>
        <w:pBdr>
          <w:top w:val="nil"/>
          <w:left w:val="nil"/>
          <w:bottom w:val="nil"/>
          <w:right w:val="nil"/>
          <w:between w:val="nil"/>
        </w:pBdr>
        <w:spacing w:after="0" w:line="240" w:lineRule="auto"/>
        <w:rPr>
          <w:color w:val="000000"/>
        </w:rPr>
      </w:pPr>
      <w:r w:rsidRPr="00282F70">
        <w:rPr>
          <w:color w:val="000000"/>
        </w:rPr>
        <w:t xml:space="preserve">No staff member or volunteer is to share Youth Work Ireland sensitive or financial information over Social Media.  </w:t>
      </w:r>
    </w:p>
    <w:p w14:paraId="65CEFA06" w14:textId="77777777" w:rsidR="00DF66A9" w:rsidRPr="00282F70" w:rsidRDefault="00DF66A9">
      <w:pPr>
        <w:pBdr>
          <w:top w:val="nil"/>
          <w:left w:val="nil"/>
          <w:bottom w:val="nil"/>
          <w:right w:val="nil"/>
          <w:between w:val="nil"/>
        </w:pBdr>
        <w:spacing w:after="0" w:line="240" w:lineRule="auto"/>
      </w:pPr>
    </w:p>
    <w:p w14:paraId="505AB888" w14:textId="77777777" w:rsidR="00DF66A9" w:rsidRPr="00282F70" w:rsidRDefault="00DF66A9">
      <w:pPr>
        <w:pBdr>
          <w:top w:val="nil"/>
          <w:left w:val="nil"/>
          <w:bottom w:val="nil"/>
          <w:right w:val="nil"/>
          <w:between w:val="nil"/>
        </w:pBdr>
        <w:spacing w:after="0" w:line="240" w:lineRule="auto"/>
      </w:pPr>
    </w:p>
    <w:p w14:paraId="43661904" w14:textId="77777777" w:rsidR="00DF66A9" w:rsidRPr="00282F70" w:rsidRDefault="00DF66A9">
      <w:pPr>
        <w:pBdr>
          <w:top w:val="nil"/>
          <w:left w:val="nil"/>
          <w:bottom w:val="nil"/>
          <w:right w:val="nil"/>
          <w:between w:val="nil"/>
        </w:pBdr>
        <w:spacing w:after="0" w:line="240" w:lineRule="auto"/>
      </w:pPr>
    </w:p>
    <w:p w14:paraId="3EDA7F9A" w14:textId="77777777" w:rsidR="00DF66A9" w:rsidRPr="00282F70" w:rsidRDefault="00DF66A9">
      <w:pPr>
        <w:pBdr>
          <w:top w:val="nil"/>
          <w:left w:val="nil"/>
          <w:bottom w:val="nil"/>
          <w:right w:val="nil"/>
          <w:between w:val="nil"/>
        </w:pBdr>
        <w:spacing w:after="0" w:line="240" w:lineRule="auto"/>
        <w:rPr>
          <w:color w:val="000000"/>
        </w:rPr>
      </w:pPr>
    </w:p>
    <w:p w14:paraId="5F5E05EB" w14:textId="77777777" w:rsidR="00DF66A9" w:rsidRPr="00282F70" w:rsidRDefault="006D75BF">
      <w:pPr>
        <w:pBdr>
          <w:top w:val="nil"/>
          <w:left w:val="nil"/>
          <w:bottom w:val="nil"/>
          <w:right w:val="nil"/>
          <w:between w:val="nil"/>
        </w:pBdr>
        <w:spacing w:after="0" w:line="240" w:lineRule="auto"/>
        <w:rPr>
          <w:color w:val="000000"/>
          <w:u w:val="single"/>
        </w:rPr>
      </w:pPr>
      <w:r w:rsidRPr="00282F70">
        <w:rPr>
          <w:b/>
          <w:color w:val="000000"/>
          <w:u w:val="single"/>
        </w:rPr>
        <w:t>Phishing scams:</w:t>
      </w:r>
    </w:p>
    <w:p w14:paraId="3515F372" w14:textId="6AAE8A39" w:rsidR="00DF66A9" w:rsidRPr="00282F70" w:rsidRDefault="006D75BF">
      <w:pPr>
        <w:pBdr>
          <w:top w:val="nil"/>
          <w:left w:val="nil"/>
          <w:bottom w:val="nil"/>
          <w:right w:val="nil"/>
          <w:between w:val="nil"/>
        </w:pBdr>
        <w:spacing w:after="0" w:line="240" w:lineRule="auto"/>
        <w:rPr>
          <w:color w:val="000000"/>
        </w:rPr>
      </w:pPr>
      <w:r w:rsidRPr="00282F70">
        <w:rPr>
          <w:color w:val="000000"/>
        </w:rPr>
        <w:t>Typically, these scams have reportedly come from a senior manager requesting an urgent payment.  The quality of these scams has varied</w:t>
      </w:r>
      <w:r w:rsidR="00AD3737" w:rsidRPr="00282F70">
        <w:rPr>
          <w:color w:val="000000"/>
        </w:rPr>
        <w:t xml:space="preserve">.  In recent times these scams have become very sophisticated </w:t>
      </w:r>
      <w:r w:rsidRPr="00282F70">
        <w:rPr>
          <w:color w:val="000000"/>
        </w:rPr>
        <w:t xml:space="preserve"> and can be very convincing in some cases.  </w:t>
      </w:r>
      <w:r w:rsidR="00AD3737" w:rsidRPr="00282F70">
        <w:rPr>
          <w:color w:val="000000"/>
        </w:rPr>
        <w:t xml:space="preserve">Extreme caution is required if e-mails purporting to be from senior managers requiring urgent payment are received.  Urgent payment within YWI are a rarity. Normally all our payments are planned and pre-authorise before payment is made. Staff members should </w:t>
      </w:r>
      <w:proofErr w:type="spellStart"/>
      <w:r w:rsidR="00AD3737" w:rsidRPr="00282F70">
        <w:rPr>
          <w:color w:val="000000"/>
        </w:rPr>
        <w:t>therefoe</w:t>
      </w:r>
      <w:proofErr w:type="spellEnd"/>
      <w:r w:rsidR="00AD3737" w:rsidRPr="00282F70">
        <w:rPr>
          <w:color w:val="000000"/>
        </w:rPr>
        <w:t xml:space="preserve"> confirm any exceptional request with managers either by face to face contact of by phone or zoom.</w:t>
      </w:r>
    </w:p>
    <w:p w14:paraId="2629258C" w14:textId="77777777" w:rsidR="00DF66A9" w:rsidRPr="00282F70" w:rsidRDefault="00DF66A9">
      <w:pPr>
        <w:pBdr>
          <w:top w:val="nil"/>
          <w:left w:val="nil"/>
          <w:bottom w:val="nil"/>
          <w:right w:val="nil"/>
          <w:between w:val="nil"/>
        </w:pBdr>
        <w:spacing w:after="0" w:line="240" w:lineRule="auto"/>
        <w:rPr>
          <w:color w:val="000000"/>
        </w:rPr>
      </w:pPr>
    </w:p>
    <w:p w14:paraId="13922A21"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Another well-known scam is when emails have come from known supplier’s email address to accounts payable requesting a change of bank details.  These scams can also be done by written letter in the post.</w:t>
      </w:r>
    </w:p>
    <w:p w14:paraId="6966E54A" w14:textId="77777777" w:rsidR="00DF66A9" w:rsidRPr="00282F70" w:rsidRDefault="00DF66A9">
      <w:pPr>
        <w:pBdr>
          <w:top w:val="nil"/>
          <w:left w:val="nil"/>
          <w:bottom w:val="nil"/>
          <w:right w:val="nil"/>
          <w:between w:val="nil"/>
        </w:pBdr>
        <w:spacing w:after="0" w:line="240" w:lineRule="auto"/>
        <w:rPr>
          <w:color w:val="000000"/>
        </w:rPr>
      </w:pPr>
    </w:p>
    <w:p w14:paraId="2B7735A8"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 xml:space="preserve">Subsequently all written communications whether by email, letter or SMS and all oral communications over landline, mobile or via SYKPE etc. should always be treated with a measure of care.  </w:t>
      </w:r>
    </w:p>
    <w:p w14:paraId="1752257B" w14:textId="77777777" w:rsidR="00DF66A9" w:rsidRPr="00282F70" w:rsidRDefault="00DF66A9">
      <w:pPr>
        <w:pBdr>
          <w:top w:val="nil"/>
          <w:left w:val="nil"/>
          <w:bottom w:val="nil"/>
          <w:right w:val="nil"/>
          <w:between w:val="nil"/>
        </w:pBdr>
        <w:spacing w:after="0" w:line="240" w:lineRule="auto"/>
        <w:rPr>
          <w:color w:val="000000"/>
        </w:rPr>
      </w:pPr>
    </w:p>
    <w:p w14:paraId="4574A30B"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To reduce the risk from these scams:</w:t>
      </w:r>
    </w:p>
    <w:p w14:paraId="269FC227" w14:textId="77777777" w:rsidR="00DF66A9" w:rsidRPr="00282F70" w:rsidRDefault="00DF66A9">
      <w:pPr>
        <w:pBdr>
          <w:top w:val="nil"/>
          <w:left w:val="nil"/>
          <w:bottom w:val="nil"/>
          <w:right w:val="nil"/>
          <w:between w:val="nil"/>
        </w:pBdr>
        <w:spacing w:after="0" w:line="240" w:lineRule="auto"/>
        <w:rPr>
          <w:color w:val="000000"/>
        </w:rPr>
      </w:pPr>
    </w:p>
    <w:p w14:paraId="59E80DE2" w14:textId="5111DEE6" w:rsidR="00DF66A9" w:rsidRPr="00282F70" w:rsidRDefault="006D75BF">
      <w:pPr>
        <w:numPr>
          <w:ilvl w:val="0"/>
          <w:numId w:val="5"/>
        </w:numPr>
        <w:pBdr>
          <w:top w:val="nil"/>
          <w:left w:val="nil"/>
          <w:bottom w:val="nil"/>
          <w:right w:val="nil"/>
          <w:between w:val="nil"/>
        </w:pBdr>
        <w:spacing w:after="0" w:line="240" w:lineRule="auto"/>
        <w:rPr>
          <w:color w:val="000000"/>
        </w:rPr>
      </w:pPr>
      <w:r w:rsidRPr="00282F70">
        <w:rPr>
          <w:color w:val="000000"/>
        </w:rPr>
        <w:t xml:space="preserve">As above, no link or contact details will be clicked in an email. </w:t>
      </w:r>
      <w:r w:rsidR="00AD3737" w:rsidRPr="00282F70">
        <w:rPr>
          <w:color w:val="000000"/>
        </w:rPr>
        <w:t xml:space="preserve">See above/ </w:t>
      </w:r>
      <w:r w:rsidRPr="00282F70">
        <w:rPr>
          <w:color w:val="000000"/>
        </w:rPr>
        <w:t xml:space="preserve">All staff will verify contact details by independent means. </w:t>
      </w:r>
    </w:p>
    <w:p w14:paraId="36698E63" w14:textId="77777777" w:rsidR="00DF66A9" w:rsidRPr="00282F70" w:rsidRDefault="006D75BF">
      <w:pPr>
        <w:numPr>
          <w:ilvl w:val="0"/>
          <w:numId w:val="5"/>
        </w:numPr>
        <w:pBdr>
          <w:top w:val="nil"/>
          <w:left w:val="nil"/>
          <w:bottom w:val="nil"/>
          <w:right w:val="nil"/>
          <w:between w:val="nil"/>
        </w:pBdr>
        <w:spacing w:after="0" w:line="240" w:lineRule="auto"/>
        <w:rPr>
          <w:color w:val="000000"/>
        </w:rPr>
      </w:pPr>
      <w:r w:rsidRPr="00282F70">
        <w:rPr>
          <w:color w:val="000000"/>
        </w:rPr>
        <w:t>No bank account details will be changed on the Banking on Line System without first contacting the supplier by phone or another independent means.  The Suppliers phone number will not be taken from the email/letter but will be found independently.  When a payment is first made to new bank details, it will be confirmed with the Supplier that the payment is received.  The IBAN will indicate the location of the bank a payment is being made and this will be verified by Finance Staff.  If this bank is not near the known location of the Supplier, especially if it is outside of Ireland or the EU extra care will be used to ensure that the bank account details are genuine.</w:t>
      </w:r>
    </w:p>
    <w:p w14:paraId="0A884C67" w14:textId="20F8C1D9" w:rsidR="00DF66A9" w:rsidRPr="00282F70" w:rsidRDefault="006D75BF">
      <w:pPr>
        <w:numPr>
          <w:ilvl w:val="0"/>
          <w:numId w:val="5"/>
        </w:numPr>
        <w:pBdr>
          <w:top w:val="nil"/>
          <w:left w:val="nil"/>
          <w:bottom w:val="nil"/>
          <w:right w:val="nil"/>
          <w:between w:val="nil"/>
        </w:pBdr>
        <w:spacing w:after="0" w:line="240" w:lineRule="auto"/>
        <w:rPr>
          <w:color w:val="000000"/>
        </w:rPr>
      </w:pPr>
      <w:r w:rsidRPr="00282F70">
        <w:rPr>
          <w:color w:val="000000"/>
        </w:rPr>
        <w:t>All payment requests will have a Purchase Order and or other paperwork (such as signed contract in the PA to the CEO’s office).  Therefore, none will be made urgently without the Head of Finance’s knowledge.  Therefore, no unexpected payments will be paid without first getting the Head of Finance’s permission.  While it is not envisioned that this will ever happen, if a payment request without the relevant paperwork needs to be authorised urgently the person making the request will phone the Head of Finance</w:t>
      </w:r>
      <w:r w:rsidR="00AD3737" w:rsidRPr="00282F70">
        <w:rPr>
          <w:color w:val="000000"/>
        </w:rPr>
        <w:t xml:space="preserve"> and the CEO</w:t>
      </w:r>
      <w:r w:rsidRPr="00282F70">
        <w:rPr>
          <w:color w:val="000000"/>
        </w:rPr>
        <w:t xml:space="preserve"> and if this is not possible (e.g. Emergency situations) must both text and email the Head of Finance</w:t>
      </w:r>
      <w:r w:rsidR="00AD3737" w:rsidRPr="00282F70">
        <w:rPr>
          <w:color w:val="000000"/>
        </w:rPr>
        <w:t xml:space="preserve"> and CEO</w:t>
      </w:r>
      <w:r w:rsidRPr="00282F70">
        <w:rPr>
          <w:color w:val="000000"/>
        </w:rPr>
        <w:t xml:space="preserve"> with an explanation of the reason </w:t>
      </w:r>
      <w:r w:rsidR="00AD3737" w:rsidRPr="00282F70">
        <w:rPr>
          <w:color w:val="000000"/>
        </w:rPr>
        <w:t>for</w:t>
      </w:r>
      <w:r w:rsidRPr="00282F70">
        <w:rPr>
          <w:color w:val="000000"/>
        </w:rPr>
        <w:t xml:space="preserve"> the urgency.  </w:t>
      </w:r>
    </w:p>
    <w:p w14:paraId="29E7B621" w14:textId="77777777" w:rsidR="00DF66A9" w:rsidRPr="00282F70" w:rsidRDefault="006D75BF">
      <w:pPr>
        <w:numPr>
          <w:ilvl w:val="0"/>
          <w:numId w:val="5"/>
        </w:numPr>
        <w:pBdr>
          <w:top w:val="nil"/>
          <w:left w:val="nil"/>
          <w:bottom w:val="nil"/>
          <w:right w:val="nil"/>
          <w:between w:val="nil"/>
        </w:pBdr>
        <w:spacing w:after="0" w:line="240" w:lineRule="auto"/>
        <w:rPr>
          <w:color w:val="000000"/>
        </w:rPr>
      </w:pPr>
      <w:r w:rsidRPr="00282F70">
        <w:rPr>
          <w:color w:val="000000"/>
        </w:rPr>
        <w:t xml:space="preserve">Please note no payment for any amount will ever be made without the cost centre managers permission.  They are best placed to know if they were expecting to make this payment or not. </w:t>
      </w:r>
    </w:p>
    <w:p w14:paraId="3942D7FF" w14:textId="77777777" w:rsidR="00DF66A9" w:rsidRPr="00282F70" w:rsidRDefault="006D75BF">
      <w:pPr>
        <w:numPr>
          <w:ilvl w:val="0"/>
          <w:numId w:val="5"/>
        </w:numPr>
        <w:pBdr>
          <w:top w:val="nil"/>
          <w:left w:val="nil"/>
          <w:bottom w:val="nil"/>
          <w:right w:val="nil"/>
          <w:between w:val="nil"/>
        </w:pBdr>
        <w:spacing w:after="0" w:line="240" w:lineRule="auto"/>
        <w:rPr>
          <w:color w:val="000000"/>
        </w:rPr>
      </w:pPr>
      <w:r w:rsidRPr="00282F70">
        <w:rPr>
          <w:color w:val="000000"/>
        </w:rPr>
        <w:t xml:space="preserve">Account payment staff sometimes receive SMS messages from Bank of Ireland online with codes needed for Banking </w:t>
      </w:r>
      <w:r w:rsidR="00895A10" w:rsidRPr="00282F70">
        <w:rPr>
          <w:color w:val="000000"/>
        </w:rPr>
        <w:t>online</w:t>
      </w:r>
      <w:r w:rsidRPr="00282F70">
        <w:rPr>
          <w:color w:val="000000"/>
        </w:rPr>
        <w:t xml:space="preserve"> activities.  If the staff member did not initiate this </w:t>
      </w:r>
      <w:r w:rsidR="00895A10" w:rsidRPr="00282F70">
        <w:rPr>
          <w:color w:val="000000"/>
        </w:rPr>
        <w:t>activity,</w:t>
      </w:r>
      <w:r w:rsidRPr="00282F70">
        <w:rPr>
          <w:color w:val="000000"/>
        </w:rPr>
        <w:t xml:space="preserve"> they are to report it to the Finance Administrator or Head of Finance.    At the moment no other SMS message should be received form Bank of Ireland and all others should be considered phishing unless verified to be genuine.  </w:t>
      </w:r>
    </w:p>
    <w:p w14:paraId="54651A77" w14:textId="77777777" w:rsidR="00DF66A9" w:rsidRPr="00282F70" w:rsidRDefault="00DF66A9">
      <w:pPr>
        <w:pBdr>
          <w:top w:val="nil"/>
          <w:left w:val="nil"/>
          <w:bottom w:val="nil"/>
          <w:right w:val="nil"/>
          <w:between w:val="nil"/>
        </w:pBdr>
        <w:spacing w:after="0" w:line="240" w:lineRule="auto"/>
        <w:rPr>
          <w:color w:val="000000"/>
        </w:rPr>
      </w:pPr>
    </w:p>
    <w:p w14:paraId="45B53659" w14:textId="77777777" w:rsidR="00DF66A9" w:rsidRPr="00282F70" w:rsidRDefault="006D75BF">
      <w:pPr>
        <w:pBdr>
          <w:top w:val="nil"/>
          <w:left w:val="nil"/>
          <w:bottom w:val="nil"/>
          <w:right w:val="nil"/>
          <w:between w:val="nil"/>
        </w:pBdr>
        <w:spacing w:after="0" w:line="240" w:lineRule="auto"/>
        <w:rPr>
          <w:color w:val="000000"/>
        </w:rPr>
      </w:pPr>
      <w:r w:rsidRPr="00282F70">
        <w:rPr>
          <w:b/>
          <w:color w:val="000000"/>
        </w:rPr>
        <w:t>Requests looking like they came from Bank of Ireland (calls, SMS, email etc).</w:t>
      </w:r>
    </w:p>
    <w:p w14:paraId="53F2DC7B"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It will be noted that:</w:t>
      </w:r>
    </w:p>
    <w:p w14:paraId="270146F5"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w:t>
      </w:r>
      <w:r w:rsidRPr="00282F70">
        <w:rPr>
          <w:color w:val="000000"/>
        </w:rPr>
        <w:tab/>
        <w:t>BOI will never ask for a transfer of funds.</w:t>
      </w:r>
    </w:p>
    <w:p w14:paraId="770BEA89"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w:t>
      </w:r>
      <w:r w:rsidRPr="00282F70">
        <w:rPr>
          <w:color w:val="000000"/>
        </w:rPr>
        <w:tab/>
        <w:t>BOI will never look for password details from you.</w:t>
      </w:r>
    </w:p>
    <w:p w14:paraId="1F317931"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w:t>
      </w:r>
      <w:r w:rsidRPr="00282F70">
        <w:rPr>
          <w:color w:val="000000"/>
        </w:rPr>
        <w:tab/>
        <w:t>BOI will never ask to take remote control over your computer (unless for some reason you have initiated this request)</w:t>
      </w:r>
    </w:p>
    <w:p w14:paraId="4803042C" w14:textId="77777777" w:rsidR="00DF66A9" w:rsidRPr="00282F70" w:rsidRDefault="00DF66A9">
      <w:pPr>
        <w:pBdr>
          <w:top w:val="nil"/>
          <w:left w:val="nil"/>
          <w:bottom w:val="nil"/>
          <w:right w:val="nil"/>
          <w:between w:val="nil"/>
        </w:pBdr>
        <w:spacing w:after="0" w:line="240" w:lineRule="auto"/>
        <w:rPr>
          <w:color w:val="000000"/>
        </w:rPr>
      </w:pPr>
    </w:p>
    <w:p w14:paraId="36C3EEBE" w14:textId="77777777" w:rsidR="00DF66A9" w:rsidRPr="00282F70" w:rsidRDefault="006D75BF">
      <w:pPr>
        <w:pBdr>
          <w:top w:val="nil"/>
          <w:left w:val="nil"/>
          <w:bottom w:val="nil"/>
          <w:right w:val="nil"/>
          <w:between w:val="nil"/>
        </w:pBdr>
        <w:spacing w:after="0" w:line="240" w:lineRule="auto"/>
        <w:rPr>
          <w:color w:val="000000"/>
        </w:rPr>
      </w:pPr>
      <w:r w:rsidRPr="00282F70">
        <w:rPr>
          <w:b/>
          <w:color w:val="000000"/>
        </w:rPr>
        <w:t>If you receive a suspicious call from Bank of Ireland (or anyone else) particularity on the land line the following procedure will be adopted.</w:t>
      </w:r>
    </w:p>
    <w:p w14:paraId="15AAB1F0"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1. Tell them you will phone back.</w:t>
      </w:r>
    </w:p>
    <w:p w14:paraId="5078FF88"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 xml:space="preserve">2. Validate the number you need to call </w:t>
      </w:r>
      <w:r w:rsidR="00895A10" w:rsidRPr="00282F70">
        <w:rPr>
          <w:color w:val="000000"/>
        </w:rPr>
        <w:t>independently.</w:t>
      </w:r>
      <w:r w:rsidRPr="00282F70">
        <w:rPr>
          <w:color w:val="000000"/>
        </w:rPr>
        <w:t xml:space="preserve">  </w:t>
      </w:r>
      <w:proofErr w:type="spellStart"/>
      <w:r w:rsidRPr="00282F70">
        <w:rPr>
          <w:color w:val="000000"/>
        </w:rPr>
        <w:t>e.g</w:t>
      </w:r>
      <w:proofErr w:type="spellEnd"/>
      <w:r w:rsidRPr="00282F70">
        <w:rPr>
          <w:color w:val="000000"/>
        </w:rPr>
        <w:t xml:space="preserve"> the credit card line is on the back if the cards.</w:t>
      </w:r>
    </w:p>
    <w:p w14:paraId="4CEFD8DA"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 xml:space="preserve">3.  Always phone from a different handset or mobile phone.  (Please note is takes 2 people to hang up on a landline call in Ireland, therefore they may still be on the line). </w:t>
      </w:r>
    </w:p>
    <w:p w14:paraId="285EF1DF" w14:textId="77777777" w:rsidR="00DF66A9" w:rsidRPr="00282F70" w:rsidRDefault="006D75BF">
      <w:pPr>
        <w:pBdr>
          <w:top w:val="nil"/>
          <w:left w:val="nil"/>
          <w:bottom w:val="nil"/>
          <w:right w:val="nil"/>
          <w:between w:val="nil"/>
        </w:pBdr>
        <w:spacing w:after="0" w:line="240" w:lineRule="auto"/>
        <w:rPr>
          <w:color w:val="000000"/>
        </w:rPr>
      </w:pPr>
      <w:r w:rsidRPr="00282F70">
        <w:rPr>
          <w:color w:val="000000"/>
        </w:rPr>
        <w:t xml:space="preserve">4.  If another phone is not available.  Phone a friend to check that the line is free before using the phone. </w:t>
      </w:r>
    </w:p>
    <w:p w14:paraId="5D71C736" w14:textId="77777777" w:rsidR="00DF66A9" w:rsidRPr="00282F70" w:rsidRDefault="00DF66A9">
      <w:pPr>
        <w:pBdr>
          <w:top w:val="nil"/>
          <w:left w:val="nil"/>
          <w:bottom w:val="nil"/>
          <w:right w:val="nil"/>
          <w:between w:val="nil"/>
        </w:pBdr>
        <w:spacing w:after="0" w:line="240" w:lineRule="auto"/>
        <w:rPr>
          <w:color w:val="000000"/>
        </w:rPr>
      </w:pPr>
    </w:p>
    <w:p w14:paraId="70F43C3B" w14:textId="77777777" w:rsidR="00DF66A9" w:rsidRPr="00282F70" w:rsidRDefault="006D75BF" w:rsidP="009E636E">
      <w:pPr>
        <w:pBdr>
          <w:top w:val="nil"/>
          <w:left w:val="nil"/>
          <w:bottom w:val="nil"/>
          <w:right w:val="nil"/>
          <w:between w:val="nil"/>
        </w:pBdr>
        <w:spacing w:after="0" w:line="240" w:lineRule="auto"/>
        <w:rPr>
          <w:color w:val="000000"/>
        </w:rPr>
      </w:pPr>
      <w:r w:rsidRPr="00282F70">
        <w:rPr>
          <w:b/>
          <w:color w:val="000000"/>
        </w:rPr>
        <w:t>Cheque books etc:</w:t>
      </w:r>
    </w:p>
    <w:p w14:paraId="64B78690" w14:textId="5BB2EF0F" w:rsidR="00DF66A9" w:rsidRPr="00282F70" w:rsidRDefault="006D75BF" w:rsidP="009E636E">
      <w:pPr>
        <w:pStyle w:val="ListParagraph"/>
        <w:numPr>
          <w:ilvl w:val="0"/>
          <w:numId w:val="27"/>
        </w:numPr>
        <w:pBdr>
          <w:top w:val="nil"/>
          <w:left w:val="nil"/>
          <w:bottom w:val="nil"/>
          <w:right w:val="nil"/>
          <w:between w:val="nil"/>
        </w:pBdr>
        <w:spacing w:after="0" w:line="240" w:lineRule="auto"/>
        <w:rPr>
          <w:color w:val="000000"/>
        </w:rPr>
      </w:pPr>
      <w:r w:rsidRPr="00282F70">
        <w:rPr>
          <w:color w:val="000000"/>
        </w:rPr>
        <w:t>Unused cheques are will be kept in the safe or locked in a drawer</w:t>
      </w:r>
      <w:r w:rsidR="009E636E" w:rsidRPr="00282F70">
        <w:rPr>
          <w:color w:val="000000"/>
        </w:rPr>
        <w:t xml:space="preserve"> </w:t>
      </w:r>
      <w:r w:rsidRPr="00282F70">
        <w:rPr>
          <w:color w:val="000000"/>
        </w:rPr>
        <w:t>(from which the key is removed)</w:t>
      </w:r>
    </w:p>
    <w:p w14:paraId="6FB22823" w14:textId="378927C0" w:rsidR="00DF66A9" w:rsidRPr="00282F70" w:rsidRDefault="006D75BF">
      <w:pPr>
        <w:pStyle w:val="ListParagraph"/>
        <w:numPr>
          <w:ilvl w:val="0"/>
          <w:numId w:val="27"/>
        </w:numPr>
        <w:pBdr>
          <w:top w:val="nil"/>
          <w:left w:val="nil"/>
          <w:bottom w:val="nil"/>
          <w:right w:val="nil"/>
          <w:between w:val="nil"/>
        </w:pBdr>
        <w:spacing w:after="0" w:line="240" w:lineRule="auto"/>
        <w:rPr>
          <w:color w:val="000000"/>
        </w:rPr>
      </w:pPr>
      <w:r w:rsidRPr="00282F70">
        <w:rPr>
          <w:color w:val="000000"/>
        </w:rPr>
        <w:t>The accounts office is to be locked outside of normal working hours</w:t>
      </w:r>
      <w:r w:rsidR="009E636E" w:rsidRPr="00282F70">
        <w:rPr>
          <w:color w:val="000000"/>
        </w:rPr>
        <w:t xml:space="preserve"> and when no member of the Finance Team is present</w:t>
      </w:r>
      <w:r w:rsidRPr="00282F70">
        <w:rPr>
          <w:color w:val="000000"/>
        </w:rPr>
        <w:t>.</w:t>
      </w:r>
      <w:r w:rsidR="009E636E" w:rsidRPr="00282F70">
        <w:rPr>
          <w:color w:val="000000"/>
        </w:rPr>
        <w:t xml:space="preserve">  This is a security requirement as well as a data protection requirement (YWI Data Protection Policy) </w:t>
      </w:r>
    </w:p>
    <w:p w14:paraId="20BAC126" w14:textId="77777777" w:rsidR="00DF66A9" w:rsidRPr="00282F70" w:rsidRDefault="006D75BF">
      <w:pPr>
        <w:pStyle w:val="ListParagraph"/>
        <w:numPr>
          <w:ilvl w:val="0"/>
          <w:numId w:val="27"/>
        </w:numPr>
        <w:pBdr>
          <w:top w:val="nil"/>
          <w:left w:val="nil"/>
          <w:bottom w:val="nil"/>
          <w:right w:val="nil"/>
          <w:between w:val="nil"/>
        </w:pBdr>
        <w:spacing w:after="0" w:line="240" w:lineRule="auto"/>
        <w:rPr>
          <w:color w:val="000000"/>
        </w:rPr>
      </w:pPr>
      <w:r w:rsidRPr="00282F70">
        <w:rPr>
          <w:color w:val="000000"/>
        </w:rPr>
        <w:t>Chequebook orders are to be limited.</w:t>
      </w:r>
    </w:p>
    <w:p w14:paraId="3790A127" w14:textId="77777777" w:rsidR="00DF66A9" w:rsidRPr="00282F70" w:rsidRDefault="006D75BF">
      <w:pPr>
        <w:pStyle w:val="ListParagraph"/>
        <w:numPr>
          <w:ilvl w:val="0"/>
          <w:numId w:val="27"/>
        </w:numPr>
        <w:pBdr>
          <w:top w:val="nil"/>
          <w:left w:val="nil"/>
          <w:bottom w:val="nil"/>
          <w:right w:val="nil"/>
          <w:between w:val="nil"/>
        </w:pBdr>
        <w:spacing w:after="0" w:line="240" w:lineRule="auto"/>
        <w:rPr>
          <w:color w:val="000000"/>
        </w:rPr>
      </w:pPr>
      <w:r w:rsidRPr="00282F70">
        <w:rPr>
          <w:color w:val="000000"/>
        </w:rPr>
        <w:t xml:space="preserve">Bank Reconciliations and credit card reconciliations are to be carried out on a </w:t>
      </w:r>
      <w:r w:rsidRPr="00282F70">
        <w:t xml:space="preserve">monthly </w:t>
      </w:r>
      <w:r w:rsidRPr="00282F70">
        <w:rPr>
          <w:color w:val="000000"/>
        </w:rPr>
        <w:t xml:space="preserve">basis.  </w:t>
      </w:r>
    </w:p>
    <w:p w14:paraId="4283208C" w14:textId="77777777" w:rsidR="00DF66A9" w:rsidRPr="00282F70" w:rsidRDefault="006D75BF">
      <w:pPr>
        <w:pStyle w:val="ListParagraph"/>
        <w:numPr>
          <w:ilvl w:val="0"/>
          <w:numId w:val="27"/>
        </w:numPr>
        <w:pBdr>
          <w:top w:val="nil"/>
          <w:left w:val="nil"/>
          <w:bottom w:val="nil"/>
          <w:right w:val="nil"/>
          <w:between w:val="nil"/>
        </w:pBdr>
        <w:spacing w:after="0" w:line="240" w:lineRule="auto"/>
        <w:rPr>
          <w:color w:val="000000"/>
        </w:rPr>
      </w:pPr>
      <w:r w:rsidRPr="00282F70">
        <w:rPr>
          <w:color w:val="000000"/>
        </w:rPr>
        <w:t>All cheques are to include a/c payee within the cross on the cheque face.</w:t>
      </w:r>
    </w:p>
    <w:p w14:paraId="3B846A5C" w14:textId="77777777" w:rsidR="00DF66A9" w:rsidRPr="00282F70" w:rsidRDefault="006D75BF">
      <w:pPr>
        <w:pStyle w:val="ListParagraph"/>
        <w:numPr>
          <w:ilvl w:val="0"/>
          <w:numId w:val="27"/>
        </w:numPr>
        <w:pBdr>
          <w:top w:val="nil"/>
          <w:left w:val="nil"/>
          <w:bottom w:val="nil"/>
          <w:right w:val="nil"/>
          <w:between w:val="nil"/>
        </w:pBdr>
        <w:spacing w:after="0" w:line="240" w:lineRule="auto"/>
        <w:rPr>
          <w:color w:val="000000"/>
        </w:rPr>
      </w:pPr>
      <w:r w:rsidRPr="00282F70">
        <w:rPr>
          <w:color w:val="000000"/>
        </w:rPr>
        <w:t>The payees name should include a line to the end of the space provided in cheque book.  Similarly, for the amount in numbers and letters.</w:t>
      </w:r>
    </w:p>
    <w:p w14:paraId="61F11A8B" w14:textId="77777777" w:rsidR="00DF66A9" w:rsidRPr="00282F70" w:rsidRDefault="00DF66A9">
      <w:pPr>
        <w:pBdr>
          <w:top w:val="nil"/>
          <w:left w:val="nil"/>
          <w:bottom w:val="nil"/>
          <w:right w:val="nil"/>
          <w:between w:val="nil"/>
        </w:pBdr>
        <w:spacing w:after="0" w:line="240" w:lineRule="auto"/>
        <w:rPr>
          <w:color w:val="000000"/>
        </w:rPr>
      </w:pPr>
    </w:p>
    <w:p w14:paraId="79943F81" w14:textId="77777777" w:rsidR="00DF66A9" w:rsidRPr="00282F70" w:rsidRDefault="006D75BF">
      <w:pPr>
        <w:pBdr>
          <w:top w:val="nil"/>
          <w:left w:val="nil"/>
          <w:bottom w:val="nil"/>
          <w:right w:val="nil"/>
          <w:between w:val="nil"/>
        </w:pBdr>
        <w:spacing w:after="0" w:line="240" w:lineRule="auto"/>
        <w:rPr>
          <w:color w:val="000000"/>
        </w:rPr>
      </w:pPr>
      <w:r w:rsidRPr="00282F70">
        <w:rPr>
          <w:b/>
          <w:color w:val="000000"/>
        </w:rPr>
        <w:t>Refund’s requested from Customers etc</w:t>
      </w:r>
      <w:r w:rsidRPr="00282F70">
        <w:rPr>
          <w:color w:val="000000"/>
        </w:rPr>
        <w:t xml:space="preserve">. </w:t>
      </w:r>
    </w:p>
    <w:p w14:paraId="47551F1D" w14:textId="32F94ABF" w:rsidR="00DF66A9" w:rsidRPr="00282F70" w:rsidRDefault="006D75BF" w:rsidP="008D5F34">
      <w:pPr>
        <w:pStyle w:val="ListParagraph"/>
        <w:numPr>
          <w:ilvl w:val="0"/>
          <w:numId w:val="27"/>
        </w:numPr>
        <w:pBdr>
          <w:top w:val="nil"/>
          <w:left w:val="nil"/>
          <w:bottom w:val="nil"/>
          <w:right w:val="nil"/>
          <w:between w:val="nil"/>
        </w:pBdr>
        <w:spacing w:after="0" w:line="240" w:lineRule="auto"/>
        <w:rPr>
          <w:color w:val="000000"/>
        </w:rPr>
      </w:pPr>
      <w:r w:rsidRPr="00282F70">
        <w:rPr>
          <w:color w:val="000000"/>
        </w:rPr>
        <w:t>No refund will be made until payment</w:t>
      </w:r>
      <w:r w:rsidR="009E636E" w:rsidRPr="00282F70">
        <w:rPr>
          <w:color w:val="000000"/>
        </w:rPr>
        <w:t>s</w:t>
      </w:r>
      <w:r w:rsidRPr="00282F70">
        <w:rPr>
          <w:color w:val="000000"/>
        </w:rPr>
        <w:t xml:space="preserve"> </w:t>
      </w:r>
      <w:r w:rsidR="009E636E" w:rsidRPr="00282F70">
        <w:rPr>
          <w:color w:val="000000"/>
        </w:rPr>
        <w:t>are</w:t>
      </w:r>
      <w:r w:rsidRPr="00282F70">
        <w:rPr>
          <w:color w:val="000000"/>
        </w:rPr>
        <w:t xml:space="preserve"> cleared.  The</w:t>
      </w:r>
      <w:r w:rsidR="009E636E" w:rsidRPr="00282F70">
        <w:rPr>
          <w:color w:val="000000"/>
        </w:rPr>
        <w:t xml:space="preserve"> Finance Team will wait </w:t>
      </w:r>
      <w:r w:rsidRPr="00282F70">
        <w:rPr>
          <w:color w:val="000000"/>
        </w:rPr>
        <w:t>7 working days after cheques are lodged</w:t>
      </w:r>
      <w:r w:rsidR="009E636E" w:rsidRPr="00282F70">
        <w:rPr>
          <w:color w:val="000000"/>
        </w:rPr>
        <w:t xml:space="preserve"> to take action</w:t>
      </w:r>
      <w:r w:rsidRPr="00282F70">
        <w:rPr>
          <w:color w:val="000000"/>
        </w:rPr>
        <w:t xml:space="preserve">. </w:t>
      </w:r>
      <w:r w:rsidR="009E636E" w:rsidRPr="00282F70">
        <w:rPr>
          <w:color w:val="000000"/>
        </w:rPr>
        <w:t xml:space="preserve">This also applies to </w:t>
      </w:r>
      <w:r w:rsidRPr="00282F70">
        <w:rPr>
          <w:color w:val="000000"/>
        </w:rPr>
        <w:t>credit card receipt in the Bank of Ireland fundraising bank account if the customer has made a payment over the website.</w:t>
      </w:r>
    </w:p>
    <w:p w14:paraId="27978111" w14:textId="77777777" w:rsidR="00DF66A9" w:rsidRPr="00282F70" w:rsidRDefault="006D75BF" w:rsidP="008D5F34">
      <w:pPr>
        <w:pStyle w:val="ListParagraph"/>
        <w:numPr>
          <w:ilvl w:val="0"/>
          <w:numId w:val="27"/>
        </w:numPr>
        <w:pBdr>
          <w:top w:val="nil"/>
          <w:left w:val="nil"/>
          <w:bottom w:val="nil"/>
          <w:right w:val="nil"/>
          <w:between w:val="nil"/>
        </w:pBdr>
        <w:spacing w:after="0" w:line="240" w:lineRule="auto"/>
        <w:rPr>
          <w:color w:val="000000"/>
        </w:rPr>
      </w:pPr>
      <w:r w:rsidRPr="00282F70">
        <w:rPr>
          <w:color w:val="000000"/>
        </w:rPr>
        <w:t xml:space="preserve">An exception to the above rule can be made for well-known customers such as a Member Youth Service once the request has been validated as having come from them and </w:t>
      </w:r>
      <w:proofErr w:type="spellStart"/>
      <w:r w:rsidRPr="00282F70">
        <w:rPr>
          <w:color w:val="000000"/>
        </w:rPr>
        <w:t>not</w:t>
      </w:r>
      <w:proofErr w:type="spellEnd"/>
      <w:r w:rsidRPr="00282F70">
        <w:rPr>
          <w:color w:val="000000"/>
        </w:rPr>
        <w:t xml:space="preserve"> other third party.</w:t>
      </w:r>
    </w:p>
    <w:p w14:paraId="7A3F215E" w14:textId="20B54EDD" w:rsidR="00DF66A9" w:rsidRPr="00282F70" w:rsidRDefault="009E636E" w:rsidP="008D5F34">
      <w:pPr>
        <w:pStyle w:val="ListParagraph"/>
        <w:numPr>
          <w:ilvl w:val="0"/>
          <w:numId w:val="27"/>
        </w:numPr>
        <w:pBdr>
          <w:top w:val="nil"/>
          <w:left w:val="nil"/>
          <w:bottom w:val="nil"/>
          <w:right w:val="nil"/>
          <w:between w:val="nil"/>
        </w:pBdr>
        <w:spacing w:after="0" w:line="240" w:lineRule="auto"/>
        <w:rPr>
          <w:color w:val="000000"/>
        </w:rPr>
      </w:pPr>
      <w:r w:rsidRPr="00282F70">
        <w:rPr>
          <w:color w:val="000000"/>
        </w:rPr>
        <w:t>A</w:t>
      </w:r>
      <w:r w:rsidR="006D75BF" w:rsidRPr="00282F70">
        <w:rPr>
          <w:color w:val="000000"/>
        </w:rPr>
        <w:t xml:space="preserve"> refund over 500 Euro requires the permission of the CEO or ACEO via the Purchase Order system.</w:t>
      </w:r>
    </w:p>
    <w:p w14:paraId="62F01C31" w14:textId="77777777" w:rsidR="00DF66A9" w:rsidRPr="00282F70" w:rsidRDefault="00DF66A9">
      <w:pPr>
        <w:pBdr>
          <w:top w:val="nil"/>
          <w:left w:val="nil"/>
          <w:bottom w:val="nil"/>
          <w:right w:val="nil"/>
          <w:between w:val="nil"/>
        </w:pBdr>
        <w:spacing w:after="0" w:line="240" w:lineRule="auto"/>
        <w:rPr>
          <w:color w:val="000000"/>
        </w:rPr>
      </w:pPr>
    </w:p>
    <w:p w14:paraId="3076662F" w14:textId="77777777" w:rsidR="00DF66A9" w:rsidRPr="00282F70" w:rsidRDefault="00DF66A9">
      <w:pPr>
        <w:pBdr>
          <w:top w:val="nil"/>
          <w:left w:val="nil"/>
          <w:bottom w:val="nil"/>
          <w:right w:val="nil"/>
          <w:between w:val="nil"/>
        </w:pBdr>
        <w:spacing w:after="0" w:line="240" w:lineRule="auto"/>
        <w:rPr>
          <w:color w:val="000000"/>
        </w:rPr>
      </w:pPr>
    </w:p>
    <w:p w14:paraId="493ADF82" w14:textId="77777777" w:rsidR="00DF66A9" w:rsidRPr="00282F70" w:rsidRDefault="006D75BF">
      <w:pPr>
        <w:pBdr>
          <w:top w:val="nil"/>
          <w:left w:val="nil"/>
          <w:bottom w:val="nil"/>
          <w:right w:val="nil"/>
          <w:between w:val="nil"/>
        </w:pBdr>
        <w:spacing w:after="0" w:line="240" w:lineRule="auto"/>
        <w:rPr>
          <w:color w:val="000000"/>
        </w:rPr>
      </w:pPr>
      <w:r w:rsidRPr="00282F70">
        <w:rPr>
          <w:b/>
          <w:color w:val="000000"/>
        </w:rPr>
        <w:t>Insider Fraud.</w:t>
      </w:r>
    </w:p>
    <w:p w14:paraId="729D4E2C" w14:textId="669F4714" w:rsidR="00DF66A9" w:rsidRPr="00282F70" w:rsidRDefault="006D75BF" w:rsidP="008D5F34">
      <w:pPr>
        <w:pStyle w:val="ListParagraph"/>
        <w:numPr>
          <w:ilvl w:val="0"/>
          <w:numId w:val="27"/>
        </w:numPr>
        <w:pBdr>
          <w:top w:val="nil"/>
          <w:left w:val="nil"/>
          <w:bottom w:val="nil"/>
          <w:right w:val="nil"/>
          <w:between w:val="nil"/>
        </w:pBdr>
        <w:spacing w:after="0" w:line="240" w:lineRule="auto"/>
        <w:rPr>
          <w:color w:val="000000"/>
        </w:rPr>
      </w:pPr>
      <w:r w:rsidRPr="00282F70">
        <w:rPr>
          <w:color w:val="000000"/>
        </w:rPr>
        <w:t xml:space="preserve">All employees and </w:t>
      </w:r>
      <w:r w:rsidRPr="00282F70">
        <w:t>v</w:t>
      </w:r>
      <w:r w:rsidRPr="00282F70">
        <w:rPr>
          <w:color w:val="000000"/>
        </w:rPr>
        <w:t>olunteers will be validated for their qualifications</w:t>
      </w:r>
      <w:r w:rsidR="009E636E" w:rsidRPr="00282F70">
        <w:rPr>
          <w:color w:val="000000"/>
        </w:rPr>
        <w:t xml:space="preserve">.  They must have </w:t>
      </w:r>
      <w:r w:rsidRPr="00282F70">
        <w:rPr>
          <w:color w:val="000000"/>
        </w:rPr>
        <w:t xml:space="preserve"> a minimum of two references and be Garda Vetted.  This is also outlined in the HR and Child Protection Policies.</w:t>
      </w:r>
    </w:p>
    <w:p w14:paraId="17CCE6EC" w14:textId="77777777" w:rsidR="00DF66A9" w:rsidRPr="00282F70" w:rsidRDefault="006D75BF" w:rsidP="008D5F34">
      <w:pPr>
        <w:pStyle w:val="ListParagraph"/>
        <w:numPr>
          <w:ilvl w:val="0"/>
          <w:numId w:val="27"/>
        </w:numPr>
        <w:pBdr>
          <w:top w:val="nil"/>
          <w:left w:val="nil"/>
          <w:bottom w:val="nil"/>
          <w:right w:val="nil"/>
          <w:between w:val="nil"/>
        </w:pBdr>
        <w:spacing w:after="0" w:line="240" w:lineRule="auto"/>
        <w:rPr>
          <w:color w:val="000000"/>
        </w:rPr>
      </w:pPr>
      <w:r w:rsidRPr="00282F70">
        <w:rPr>
          <w:color w:val="000000"/>
        </w:rPr>
        <w:t>The “Bank File” ,a hard copy file, containing banking online information shall be secured away from the accounts office, in a separate office of the PA to the CEO and kept under lock and key.</w:t>
      </w:r>
    </w:p>
    <w:p w14:paraId="2AC3A5CE" w14:textId="77777777" w:rsidR="00DF66A9" w:rsidRPr="00282F70" w:rsidRDefault="006D75BF" w:rsidP="008D5F34">
      <w:pPr>
        <w:pStyle w:val="ListParagraph"/>
        <w:numPr>
          <w:ilvl w:val="0"/>
          <w:numId w:val="29"/>
        </w:numPr>
        <w:pBdr>
          <w:top w:val="nil"/>
          <w:left w:val="nil"/>
          <w:bottom w:val="nil"/>
          <w:right w:val="nil"/>
          <w:between w:val="nil"/>
        </w:pBdr>
        <w:spacing w:after="0" w:line="240" w:lineRule="auto"/>
        <w:rPr>
          <w:color w:val="000000"/>
        </w:rPr>
      </w:pPr>
      <w:r w:rsidRPr="00282F70">
        <w:rPr>
          <w:color w:val="000000"/>
        </w:rPr>
        <w:t>•</w:t>
      </w:r>
      <w:r w:rsidRPr="00282F70">
        <w:rPr>
          <w:color w:val="000000"/>
        </w:rPr>
        <w:tab/>
      </w:r>
    </w:p>
    <w:p w14:paraId="2EBCA0E9" w14:textId="77777777" w:rsidR="00DF66A9" w:rsidRPr="00282F70" w:rsidRDefault="006D75BF" w:rsidP="008D5F34">
      <w:pPr>
        <w:pStyle w:val="ListParagraph"/>
        <w:numPr>
          <w:ilvl w:val="0"/>
          <w:numId w:val="29"/>
        </w:numPr>
        <w:pBdr>
          <w:top w:val="nil"/>
          <w:left w:val="nil"/>
          <w:bottom w:val="nil"/>
          <w:right w:val="nil"/>
          <w:between w:val="nil"/>
        </w:pBdr>
        <w:spacing w:after="0" w:line="240" w:lineRule="auto"/>
        <w:rPr>
          <w:color w:val="000000"/>
        </w:rPr>
      </w:pPr>
      <w:r w:rsidRPr="00282F70">
        <w:rPr>
          <w:color w:val="000000"/>
        </w:rPr>
        <w:t xml:space="preserve">Authorisation limits are named in the main Finance Policy above.  These must be strictly adhered to.  As shall all Financial Internal Controls named with the main Finance Policy document. </w:t>
      </w:r>
    </w:p>
    <w:p w14:paraId="1575D2A7" w14:textId="77777777" w:rsidR="00DF66A9" w:rsidRPr="00282F70" w:rsidRDefault="006D75BF" w:rsidP="008D5F34">
      <w:pPr>
        <w:pStyle w:val="ListParagraph"/>
        <w:numPr>
          <w:ilvl w:val="0"/>
          <w:numId w:val="29"/>
        </w:numPr>
        <w:pBdr>
          <w:top w:val="nil"/>
          <w:left w:val="nil"/>
          <w:bottom w:val="nil"/>
          <w:right w:val="nil"/>
          <w:between w:val="nil"/>
        </w:pBdr>
        <w:spacing w:after="0" w:line="240" w:lineRule="auto"/>
        <w:rPr>
          <w:color w:val="000000"/>
        </w:rPr>
      </w:pPr>
      <w:r w:rsidRPr="00282F70">
        <w:rPr>
          <w:color w:val="000000"/>
        </w:rPr>
        <w:t>All authorisations for payment must have the authorisation of the cost centre manager</w:t>
      </w:r>
      <w:r w:rsidRPr="00282F70">
        <w:t xml:space="preserve"> or </w:t>
      </w:r>
      <w:r w:rsidRPr="00282F70">
        <w:rPr>
          <w:color w:val="000000"/>
        </w:rPr>
        <w:t>the finance manager and if above 500 either the CEO or ACEO</w:t>
      </w:r>
    </w:p>
    <w:p w14:paraId="641F197F" w14:textId="35A48E2D" w:rsidR="00DF66A9" w:rsidRPr="00282F70" w:rsidRDefault="006D75BF" w:rsidP="008D5F34">
      <w:pPr>
        <w:pStyle w:val="ListParagraph"/>
        <w:numPr>
          <w:ilvl w:val="0"/>
          <w:numId w:val="29"/>
        </w:numPr>
        <w:pBdr>
          <w:top w:val="nil"/>
          <w:left w:val="nil"/>
          <w:bottom w:val="nil"/>
          <w:right w:val="nil"/>
          <w:between w:val="nil"/>
        </w:pBdr>
        <w:spacing w:after="0" w:line="240" w:lineRule="auto"/>
        <w:rPr>
          <w:color w:val="000000"/>
        </w:rPr>
      </w:pPr>
      <w:r w:rsidRPr="00282F70">
        <w:rPr>
          <w:color w:val="000000"/>
        </w:rPr>
        <w:t>All employees or volunteers working in the Finance Department will take at least two weeks’ annual leave at a time in every annual year.</w:t>
      </w:r>
    </w:p>
    <w:p w14:paraId="18220C42" w14:textId="77777777" w:rsidR="00DF66A9" w:rsidRPr="00282F70" w:rsidRDefault="006D75BF" w:rsidP="008D5F34">
      <w:pPr>
        <w:pStyle w:val="ListParagraph"/>
        <w:numPr>
          <w:ilvl w:val="0"/>
          <w:numId w:val="29"/>
        </w:numPr>
        <w:pBdr>
          <w:top w:val="nil"/>
          <w:left w:val="nil"/>
          <w:bottom w:val="nil"/>
          <w:right w:val="nil"/>
          <w:between w:val="nil"/>
        </w:pBdr>
        <w:spacing w:after="0" w:line="240" w:lineRule="auto"/>
        <w:rPr>
          <w:color w:val="000000"/>
        </w:rPr>
      </w:pPr>
      <w:r w:rsidRPr="00282F70">
        <w:rPr>
          <w:color w:val="000000"/>
        </w:rPr>
        <w:t xml:space="preserve">The management will be aware of the increased risks indicated by:  an employee who leaves suddenly, an employee having financial difficulty, an employee who’s behavioural changes, an employee </w:t>
      </w:r>
      <w:proofErr w:type="spellStart"/>
      <w:r w:rsidRPr="00282F70">
        <w:rPr>
          <w:color w:val="000000"/>
        </w:rPr>
        <w:t>who’s</w:t>
      </w:r>
      <w:proofErr w:type="spellEnd"/>
      <w:r w:rsidRPr="00282F70">
        <w:rPr>
          <w:color w:val="000000"/>
        </w:rPr>
        <w:t xml:space="preserve"> lifestyle changes, suppliers who insist on dealing with only one person.</w:t>
      </w:r>
    </w:p>
    <w:p w14:paraId="6D3D01C3" w14:textId="1E0EA9DC" w:rsidR="00DF66A9" w:rsidRPr="00282F70" w:rsidRDefault="006D75BF" w:rsidP="008D5F34">
      <w:pPr>
        <w:pStyle w:val="ListParagraph"/>
        <w:numPr>
          <w:ilvl w:val="0"/>
          <w:numId w:val="29"/>
        </w:numPr>
        <w:pBdr>
          <w:top w:val="nil"/>
          <w:left w:val="nil"/>
          <w:bottom w:val="nil"/>
          <w:right w:val="nil"/>
          <w:between w:val="nil"/>
        </w:pBdr>
        <w:spacing w:after="0" w:line="240" w:lineRule="auto"/>
        <w:rPr>
          <w:color w:val="000000"/>
        </w:rPr>
      </w:pPr>
      <w:r w:rsidRPr="00282F70">
        <w:rPr>
          <w:color w:val="000000"/>
        </w:rPr>
        <w:t>It is recognised that the Board is within its right to authorise an independent internal audit of the work done and activities of anyone working within the Finance Department or making payments on behalf of Youth Work Ireland.  This will include any employee with access to a credit card or similar.</w:t>
      </w:r>
      <w:r w:rsidR="00BD25B8" w:rsidRPr="00282F70">
        <w:rPr>
          <w:color w:val="000000"/>
        </w:rPr>
        <w:t xml:space="preserve"> REF: Terms of Reference of the </w:t>
      </w:r>
      <w:r w:rsidR="00B5187D" w:rsidRPr="00282F70">
        <w:rPr>
          <w:color w:val="000000"/>
        </w:rPr>
        <w:t xml:space="preserve">GOVERNANCE SUB-GROUP </w:t>
      </w:r>
      <w:r w:rsidR="00BD25B8" w:rsidRPr="00282F70">
        <w:rPr>
          <w:color w:val="000000"/>
        </w:rPr>
        <w:t xml:space="preserve"> Appendix ? below)&gt;</w:t>
      </w:r>
    </w:p>
    <w:p w14:paraId="5879821C" w14:textId="0776BF75" w:rsidR="00DF66A9" w:rsidRPr="00282F70" w:rsidRDefault="006D75BF" w:rsidP="008D5F34">
      <w:pPr>
        <w:pStyle w:val="ListParagraph"/>
        <w:numPr>
          <w:ilvl w:val="0"/>
          <w:numId w:val="29"/>
        </w:numPr>
        <w:pBdr>
          <w:top w:val="nil"/>
          <w:left w:val="nil"/>
          <w:bottom w:val="nil"/>
          <w:right w:val="nil"/>
          <w:between w:val="nil"/>
        </w:pBdr>
        <w:spacing w:after="0" w:line="240" w:lineRule="auto"/>
        <w:rPr>
          <w:color w:val="000000"/>
        </w:rPr>
      </w:pPr>
      <w:r w:rsidRPr="00282F70">
        <w:t>Fraud is a criminal offence</w:t>
      </w:r>
      <w:r w:rsidR="00BD25B8" w:rsidRPr="00282F70">
        <w:t>.  If</w:t>
      </w:r>
      <w:r w:rsidRPr="00282F70">
        <w:t xml:space="preserve"> </w:t>
      </w:r>
      <w:r w:rsidR="00BD25B8" w:rsidRPr="00282F70">
        <w:t xml:space="preserve">suspected fraud is being alleged, it </w:t>
      </w:r>
      <w:r w:rsidRPr="00282F70">
        <w:t xml:space="preserve">must be reported </w:t>
      </w:r>
      <w:r w:rsidR="00BD25B8" w:rsidRPr="00282F70">
        <w:t xml:space="preserve">in the first instance, </w:t>
      </w:r>
      <w:r w:rsidRPr="00282F70">
        <w:t xml:space="preserve">to the </w:t>
      </w:r>
      <w:r w:rsidR="00BD25B8" w:rsidRPr="00282F70">
        <w:t xml:space="preserve">CEO, ACEO, and Board.  An internal investigation must be carried out swiftly and if the investigation considers the allegation is substantiated, it must then be reported to </w:t>
      </w:r>
      <w:r w:rsidRPr="00282F70">
        <w:t xml:space="preserve">Gardai, Charities Regulator and relevant donors. </w:t>
      </w:r>
    </w:p>
    <w:p w14:paraId="48815825" w14:textId="77777777" w:rsidR="00DF66A9" w:rsidRPr="00282F70" w:rsidRDefault="00DF66A9">
      <w:pPr>
        <w:pBdr>
          <w:top w:val="nil"/>
          <w:left w:val="nil"/>
          <w:bottom w:val="nil"/>
          <w:right w:val="nil"/>
          <w:between w:val="nil"/>
        </w:pBdr>
        <w:spacing w:after="0" w:line="240" w:lineRule="auto"/>
        <w:rPr>
          <w:color w:val="000000"/>
        </w:rPr>
      </w:pPr>
    </w:p>
    <w:p w14:paraId="251F5377" w14:textId="77777777" w:rsidR="00DF66A9" w:rsidRPr="00282F70" w:rsidRDefault="006D75BF">
      <w:pPr>
        <w:pBdr>
          <w:top w:val="nil"/>
          <w:left w:val="nil"/>
          <w:bottom w:val="nil"/>
          <w:right w:val="nil"/>
          <w:between w:val="nil"/>
        </w:pBdr>
        <w:spacing w:after="0" w:line="240" w:lineRule="auto"/>
        <w:rPr>
          <w:color w:val="000000"/>
        </w:rPr>
      </w:pPr>
      <w:r w:rsidRPr="00282F70">
        <w:rPr>
          <w:b/>
          <w:color w:val="000000"/>
        </w:rPr>
        <w:t>What to do if you suspect a Fraud has occurred</w:t>
      </w:r>
      <w:r w:rsidRPr="00282F70">
        <w:rPr>
          <w:b/>
        </w:rPr>
        <w:t>:</w:t>
      </w:r>
    </w:p>
    <w:p w14:paraId="3DD1D5C5" w14:textId="1C377A3F" w:rsidR="00DF66A9" w:rsidRPr="00282F70" w:rsidRDefault="006D75BF">
      <w:pPr>
        <w:pBdr>
          <w:top w:val="nil"/>
          <w:left w:val="nil"/>
          <w:bottom w:val="nil"/>
          <w:right w:val="nil"/>
          <w:between w:val="nil"/>
        </w:pBdr>
        <w:spacing w:after="0" w:line="240" w:lineRule="auto"/>
        <w:rPr>
          <w:color w:val="000000"/>
        </w:rPr>
      </w:pPr>
      <w:r w:rsidRPr="00282F70">
        <w:rPr>
          <w:color w:val="000000"/>
        </w:rPr>
        <w:t xml:space="preserve">It is recognised that most online scams are extremely clever and that an employee/volunteer can be a victim of these scams despite all of the precautions above.  It is asked of every employee who feels she/he may have accidentally fallen victim to fraud to report it immediately.  </w:t>
      </w:r>
      <w:r w:rsidRPr="00282F70">
        <w:t xml:space="preserve">The Head of finance </w:t>
      </w:r>
      <w:r w:rsidR="00BD25B8" w:rsidRPr="00282F70">
        <w:t xml:space="preserve">in consultation with the CEO and /or </w:t>
      </w:r>
      <w:r w:rsidRPr="00282F70">
        <w:t xml:space="preserve">will need to inform DCYA, Charities Regulator and other affected donors. </w:t>
      </w:r>
    </w:p>
    <w:p w14:paraId="3602C2BB" w14:textId="77777777" w:rsidR="008D5F34" w:rsidRPr="00282F70" w:rsidRDefault="008D5F34">
      <w:pPr>
        <w:pBdr>
          <w:top w:val="nil"/>
          <w:left w:val="nil"/>
          <w:bottom w:val="nil"/>
          <w:right w:val="nil"/>
          <w:between w:val="nil"/>
        </w:pBdr>
        <w:spacing w:after="0" w:line="240" w:lineRule="auto"/>
        <w:rPr>
          <w:b/>
          <w:color w:val="000000"/>
        </w:rPr>
      </w:pPr>
    </w:p>
    <w:p w14:paraId="22F54372" w14:textId="77777777" w:rsidR="00DF66A9" w:rsidRPr="00282F70" w:rsidRDefault="006D75BF">
      <w:pPr>
        <w:pBdr>
          <w:top w:val="nil"/>
          <w:left w:val="nil"/>
          <w:bottom w:val="nil"/>
          <w:right w:val="nil"/>
          <w:between w:val="nil"/>
        </w:pBdr>
        <w:spacing w:after="0" w:line="240" w:lineRule="auto"/>
        <w:rPr>
          <w:color w:val="000000"/>
        </w:rPr>
      </w:pPr>
      <w:r w:rsidRPr="00282F70">
        <w:rPr>
          <w:b/>
          <w:color w:val="000000"/>
        </w:rPr>
        <w:t xml:space="preserve">If you suspect fraud has </w:t>
      </w:r>
      <w:proofErr w:type="spellStart"/>
      <w:r w:rsidRPr="00282F70">
        <w:rPr>
          <w:b/>
          <w:color w:val="000000"/>
        </w:rPr>
        <w:t>occured</w:t>
      </w:r>
      <w:proofErr w:type="spellEnd"/>
      <w:r w:rsidRPr="00282F70">
        <w:rPr>
          <w:b/>
        </w:rPr>
        <w:t xml:space="preserve"> in relation to credit cards/bank accounts;</w:t>
      </w:r>
    </w:p>
    <w:p w14:paraId="36293924" w14:textId="77777777" w:rsidR="008D5F34" w:rsidRPr="00282F70" w:rsidRDefault="006D75BF">
      <w:pPr>
        <w:pBdr>
          <w:top w:val="nil"/>
          <w:left w:val="nil"/>
          <w:bottom w:val="nil"/>
          <w:right w:val="nil"/>
          <w:between w:val="nil"/>
        </w:pBdr>
        <w:spacing w:after="0" w:line="240" w:lineRule="auto"/>
      </w:pPr>
      <w:r w:rsidRPr="00282F70">
        <w:rPr>
          <w:color w:val="000000"/>
        </w:rPr>
        <w:t>1.First inform Bank of Ireland or Bank of Ireland credit cards that a payment may have been made accidentally/</w:t>
      </w:r>
      <w:r w:rsidRPr="00282F70">
        <w:t>fraudulently</w:t>
      </w:r>
      <w:r w:rsidRPr="00282F70">
        <w:rPr>
          <w:color w:val="000000"/>
        </w:rPr>
        <w:t xml:space="preserve">.  </w:t>
      </w:r>
      <w:r w:rsidRPr="00282F70">
        <w:t>Bank of Ireland will investigate.</w:t>
      </w:r>
    </w:p>
    <w:p w14:paraId="6681F3EA" w14:textId="77777777" w:rsidR="00DF66A9" w:rsidRPr="00282F70" w:rsidRDefault="006D75BF">
      <w:pPr>
        <w:pBdr>
          <w:top w:val="nil"/>
          <w:left w:val="nil"/>
          <w:bottom w:val="nil"/>
          <w:right w:val="nil"/>
          <w:between w:val="nil"/>
        </w:pBdr>
        <w:spacing w:after="0" w:line="240" w:lineRule="auto"/>
        <w:rPr>
          <w:color w:val="000000"/>
        </w:rPr>
      </w:pPr>
      <w:r w:rsidRPr="00282F70">
        <w:t xml:space="preserve"> </w:t>
      </w:r>
      <w:r w:rsidRPr="00282F70">
        <w:rPr>
          <w:color w:val="000000"/>
        </w:rPr>
        <w:t xml:space="preserve">2.Immediately, contact with a member of the Finance Team, the CEO or the assistant CEO. </w:t>
      </w:r>
    </w:p>
    <w:p w14:paraId="2277500C" w14:textId="77777777" w:rsidR="008D5F34" w:rsidRPr="00282F70" w:rsidRDefault="008D5F34">
      <w:pPr>
        <w:pBdr>
          <w:top w:val="nil"/>
          <w:left w:val="nil"/>
          <w:bottom w:val="nil"/>
          <w:right w:val="nil"/>
          <w:between w:val="nil"/>
        </w:pBdr>
        <w:spacing w:after="0" w:line="240" w:lineRule="auto"/>
        <w:rPr>
          <w:color w:val="000000"/>
        </w:rPr>
      </w:pPr>
    </w:p>
    <w:p w14:paraId="56468F62" w14:textId="77777777" w:rsidR="008D5F34" w:rsidRPr="00282F70" w:rsidRDefault="008D5F34">
      <w:pPr>
        <w:pBdr>
          <w:top w:val="nil"/>
          <w:left w:val="nil"/>
          <w:bottom w:val="nil"/>
          <w:right w:val="nil"/>
          <w:between w:val="nil"/>
        </w:pBdr>
        <w:spacing w:after="0" w:line="240" w:lineRule="auto"/>
        <w:rPr>
          <w:color w:val="000000"/>
        </w:rPr>
      </w:pPr>
    </w:p>
    <w:p w14:paraId="6BF79730" w14:textId="77777777" w:rsidR="008D5F34" w:rsidRPr="00282F70" w:rsidRDefault="008D5F34">
      <w:pPr>
        <w:pBdr>
          <w:top w:val="nil"/>
          <w:left w:val="nil"/>
          <w:bottom w:val="nil"/>
          <w:right w:val="nil"/>
          <w:between w:val="nil"/>
        </w:pBdr>
        <w:spacing w:after="0" w:line="240" w:lineRule="auto"/>
        <w:rPr>
          <w:color w:val="000000"/>
        </w:rPr>
      </w:pPr>
    </w:p>
    <w:p w14:paraId="146FFE8E" w14:textId="77777777" w:rsidR="008D5F34" w:rsidRPr="00282F70" w:rsidRDefault="008D5F34">
      <w:pPr>
        <w:pBdr>
          <w:top w:val="nil"/>
          <w:left w:val="nil"/>
          <w:bottom w:val="nil"/>
          <w:right w:val="nil"/>
          <w:between w:val="nil"/>
        </w:pBdr>
        <w:spacing w:after="0" w:line="240" w:lineRule="auto"/>
        <w:rPr>
          <w:color w:val="000000"/>
        </w:rPr>
      </w:pPr>
    </w:p>
    <w:p w14:paraId="278559A4" w14:textId="77777777" w:rsidR="008D5F34" w:rsidRPr="00282F70" w:rsidRDefault="008D5F34">
      <w:pPr>
        <w:pBdr>
          <w:top w:val="nil"/>
          <w:left w:val="nil"/>
          <w:bottom w:val="nil"/>
          <w:right w:val="nil"/>
          <w:between w:val="nil"/>
        </w:pBdr>
        <w:spacing w:after="0" w:line="240" w:lineRule="auto"/>
        <w:rPr>
          <w:color w:val="000000"/>
        </w:rPr>
      </w:pPr>
    </w:p>
    <w:p w14:paraId="41CCAA11" w14:textId="77777777" w:rsidR="008D5F34" w:rsidRPr="00282F70" w:rsidRDefault="008D5F34">
      <w:pPr>
        <w:pBdr>
          <w:top w:val="nil"/>
          <w:left w:val="nil"/>
          <w:bottom w:val="nil"/>
          <w:right w:val="nil"/>
          <w:between w:val="nil"/>
        </w:pBdr>
        <w:spacing w:after="0" w:line="240" w:lineRule="auto"/>
        <w:rPr>
          <w:color w:val="000000"/>
        </w:rPr>
      </w:pPr>
    </w:p>
    <w:p w14:paraId="63A51E92" w14:textId="77777777" w:rsidR="008D5F34" w:rsidRPr="00282F70" w:rsidRDefault="008D5F34">
      <w:pPr>
        <w:pBdr>
          <w:top w:val="nil"/>
          <w:left w:val="nil"/>
          <w:bottom w:val="nil"/>
          <w:right w:val="nil"/>
          <w:between w:val="nil"/>
        </w:pBdr>
        <w:spacing w:after="0" w:line="240" w:lineRule="auto"/>
        <w:rPr>
          <w:color w:val="000000"/>
        </w:rPr>
      </w:pPr>
    </w:p>
    <w:p w14:paraId="5092C36B" w14:textId="77777777" w:rsidR="008D5F34" w:rsidRPr="00282F70" w:rsidRDefault="008D5F34">
      <w:pPr>
        <w:pBdr>
          <w:top w:val="nil"/>
          <w:left w:val="nil"/>
          <w:bottom w:val="nil"/>
          <w:right w:val="nil"/>
          <w:between w:val="nil"/>
        </w:pBdr>
        <w:spacing w:after="0" w:line="240" w:lineRule="auto"/>
        <w:rPr>
          <w:color w:val="000000"/>
        </w:rPr>
      </w:pPr>
    </w:p>
    <w:p w14:paraId="295FCDCB" w14:textId="77777777" w:rsidR="008D5F34" w:rsidRPr="00282F70" w:rsidRDefault="008D5F34">
      <w:pPr>
        <w:pBdr>
          <w:top w:val="nil"/>
          <w:left w:val="nil"/>
          <w:bottom w:val="nil"/>
          <w:right w:val="nil"/>
          <w:between w:val="nil"/>
        </w:pBdr>
        <w:spacing w:after="0" w:line="240" w:lineRule="auto"/>
        <w:rPr>
          <w:color w:val="000000"/>
        </w:rPr>
      </w:pPr>
    </w:p>
    <w:p w14:paraId="5B66AA21" w14:textId="77777777" w:rsidR="008D5F34" w:rsidRPr="00282F70" w:rsidRDefault="008D5F34">
      <w:pPr>
        <w:pBdr>
          <w:top w:val="nil"/>
          <w:left w:val="nil"/>
          <w:bottom w:val="nil"/>
          <w:right w:val="nil"/>
          <w:between w:val="nil"/>
        </w:pBdr>
        <w:spacing w:after="0" w:line="240" w:lineRule="auto"/>
        <w:rPr>
          <w:color w:val="000000"/>
        </w:rPr>
      </w:pPr>
    </w:p>
    <w:p w14:paraId="0C999579" w14:textId="77777777" w:rsidR="008D5F34" w:rsidRPr="00282F70" w:rsidRDefault="008D5F34">
      <w:pPr>
        <w:pBdr>
          <w:top w:val="nil"/>
          <w:left w:val="nil"/>
          <w:bottom w:val="nil"/>
          <w:right w:val="nil"/>
          <w:between w:val="nil"/>
        </w:pBdr>
        <w:spacing w:after="0" w:line="240" w:lineRule="auto"/>
        <w:rPr>
          <w:color w:val="000000"/>
        </w:rPr>
      </w:pPr>
    </w:p>
    <w:p w14:paraId="7B08027E" w14:textId="77777777" w:rsidR="008D5F34" w:rsidRPr="00282F70" w:rsidRDefault="008D5F34">
      <w:pPr>
        <w:pBdr>
          <w:top w:val="nil"/>
          <w:left w:val="nil"/>
          <w:bottom w:val="nil"/>
          <w:right w:val="nil"/>
          <w:between w:val="nil"/>
        </w:pBdr>
        <w:spacing w:after="0" w:line="240" w:lineRule="auto"/>
        <w:rPr>
          <w:color w:val="000000"/>
        </w:rPr>
      </w:pPr>
    </w:p>
    <w:p w14:paraId="7D549D2C" w14:textId="77777777" w:rsidR="008D5F34" w:rsidRPr="00282F70" w:rsidRDefault="008D5F34">
      <w:pPr>
        <w:pBdr>
          <w:top w:val="nil"/>
          <w:left w:val="nil"/>
          <w:bottom w:val="nil"/>
          <w:right w:val="nil"/>
          <w:between w:val="nil"/>
        </w:pBdr>
        <w:spacing w:after="0" w:line="240" w:lineRule="auto"/>
        <w:rPr>
          <w:color w:val="000000"/>
        </w:rPr>
      </w:pPr>
    </w:p>
    <w:p w14:paraId="321E9580" w14:textId="77777777" w:rsidR="008D5F34" w:rsidRPr="00282F70" w:rsidRDefault="008D5F34">
      <w:pPr>
        <w:pBdr>
          <w:top w:val="nil"/>
          <w:left w:val="nil"/>
          <w:bottom w:val="nil"/>
          <w:right w:val="nil"/>
          <w:between w:val="nil"/>
        </w:pBdr>
        <w:spacing w:after="0" w:line="240" w:lineRule="auto"/>
        <w:rPr>
          <w:color w:val="000000"/>
        </w:rPr>
      </w:pPr>
    </w:p>
    <w:p w14:paraId="5A5A145C" w14:textId="77777777" w:rsidR="008D5F34" w:rsidRPr="00282F70" w:rsidRDefault="008D5F34">
      <w:pPr>
        <w:pBdr>
          <w:top w:val="nil"/>
          <w:left w:val="nil"/>
          <w:bottom w:val="nil"/>
          <w:right w:val="nil"/>
          <w:between w:val="nil"/>
        </w:pBdr>
        <w:spacing w:after="0" w:line="240" w:lineRule="auto"/>
        <w:rPr>
          <w:color w:val="000000"/>
        </w:rPr>
      </w:pPr>
    </w:p>
    <w:p w14:paraId="4CCBE47D" w14:textId="77777777" w:rsidR="008D5F34" w:rsidRPr="00282F70" w:rsidRDefault="008D5F34">
      <w:pPr>
        <w:pBdr>
          <w:top w:val="nil"/>
          <w:left w:val="nil"/>
          <w:bottom w:val="nil"/>
          <w:right w:val="nil"/>
          <w:between w:val="nil"/>
        </w:pBdr>
        <w:spacing w:after="0" w:line="240" w:lineRule="auto"/>
        <w:rPr>
          <w:color w:val="000000"/>
        </w:rPr>
      </w:pPr>
    </w:p>
    <w:p w14:paraId="45096BCC" w14:textId="77777777" w:rsidR="008D5F34" w:rsidRPr="00282F70" w:rsidRDefault="008D5F34">
      <w:pPr>
        <w:pBdr>
          <w:top w:val="nil"/>
          <w:left w:val="nil"/>
          <w:bottom w:val="nil"/>
          <w:right w:val="nil"/>
          <w:between w:val="nil"/>
        </w:pBdr>
        <w:spacing w:after="0" w:line="240" w:lineRule="auto"/>
        <w:rPr>
          <w:color w:val="000000"/>
        </w:rPr>
      </w:pPr>
    </w:p>
    <w:p w14:paraId="15794987" w14:textId="77777777" w:rsidR="008D5F34" w:rsidRPr="00282F70" w:rsidRDefault="008D5F34">
      <w:pPr>
        <w:pBdr>
          <w:top w:val="nil"/>
          <w:left w:val="nil"/>
          <w:bottom w:val="nil"/>
          <w:right w:val="nil"/>
          <w:between w:val="nil"/>
        </w:pBdr>
        <w:spacing w:after="0" w:line="240" w:lineRule="auto"/>
        <w:rPr>
          <w:color w:val="000000"/>
        </w:rPr>
      </w:pPr>
    </w:p>
    <w:p w14:paraId="69068067" w14:textId="77777777" w:rsidR="008D5F34" w:rsidRPr="00282F70" w:rsidRDefault="008D5F34">
      <w:pPr>
        <w:pBdr>
          <w:top w:val="nil"/>
          <w:left w:val="nil"/>
          <w:bottom w:val="nil"/>
          <w:right w:val="nil"/>
          <w:between w:val="nil"/>
        </w:pBdr>
        <w:spacing w:after="0" w:line="240" w:lineRule="auto"/>
        <w:rPr>
          <w:color w:val="000000"/>
        </w:rPr>
      </w:pPr>
    </w:p>
    <w:p w14:paraId="3978F0BF" w14:textId="77777777" w:rsidR="008D5F34" w:rsidRPr="00282F70" w:rsidRDefault="008D5F34">
      <w:pPr>
        <w:pBdr>
          <w:top w:val="nil"/>
          <w:left w:val="nil"/>
          <w:bottom w:val="nil"/>
          <w:right w:val="nil"/>
          <w:between w:val="nil"/>
        </w:pBdr>
        <w:spacing w:after="0" w:line="240" w:lineRule="auto"/>
        <w:rPr>
          <w:color w:val="000000"/>
        </w:rPr>
      </w:pPr>
    </w:p>
    <w:p w14:paraId="6FB8967E" w14:textId="77777777" w:rsidR="008D5F34" w:rsidRPr="00282F70" w:rsidRDefault="008D5F34">
      <w:pPr>
        <w:pBdr>
          <w:top w:val="nil"/>
          <w:left w:val="nil"/>
          <w:bottom w:val="nil"/>
          <w:right w:val="nil"/>
          <w:between w:val="nil"/>
        </w:pBdr>
        <w:spacing w:after="0" w:line="240" w:lineRule="auto"/>
        <w:rPr>
          <w:color w:val="000000"/>
        </w:rPr>
      </w:pPr>
    </w:p>
    <w:p w14:paraId="17724814" w14:textId="77777777" w:rsidR="008D5F34" w:rsidRPr="00282F70" w:rsidRDefault="008D5F34">
      <w:pPr>
        <w:pBdr>
          <w:top w:val="nil"/>
          <w:left w:val="nil"/>
          <w:bottom w:val="nil"/>
          <w:right w:val="nil"/>
          <w:between w:val="nil"/>
        </w:pBdr>
        <w:spacing w:after="0" w:line="240" w:lineRule="auto"/>
        <w:rPr>
          <w:color w:val="000000"/>
        </w:rPr>
      </w:pPr>
    </w:p>
    <w:p w14:paraId="1643D4C0" w14:textId="77777777" w:rsidR="008D5F34" w:rsidRPr="00282F70" w:rsidRDefault="008D5F34">
      <w:pPr>
        <w:pBdr>
          <w:top w:val="nil"/>
          <w:left w:val="nil"/>
          <w:bottom w:val="nil"/>
          <w:right w:val="nil"/>
          <w:between w:val="nil"/>
        </w:pBdr>
        <w:spacing w:after="0" w:line="240" w:lineRule="auto"/>
        <w:rPr>
          <w:color w:val="000000"/>
        </w:rPr>
      </w:pPr>
    </w:p>
    <w:p w14:paraId="4345870B" w14:textId="77777777" w:rsidR="008D5F34" w:rsidRPr="00282F70" w:rsidRDefault="008D5F34">
      <w:pPr>
        <w:pBdr>
          <w:top w:val="nil"/>
          <w:left w:val="nil"/>
          <w:bottom w:val="nil"/>
          <w:right w:val="nil"/>
          <w:between w:val="nil"/>
        </w:pBdr>
        <w:spacing w:after="0" w:line="240" w:lineRule="auto"/>
        <w:rPr>
          <w:color w:val="000000"/>
        </w:rPr>
      </w:pPr>
    </w:p>
    <w:p w14:paraId="5D5A7ACD" w14:textId="77777777" w:rsidR="008D5F34" w:rsidRPr="00282F70" w:rsidRDefault="008D5F34">
      <w:pPr>
        <w:pBdr>
          <w:top w:val="nil"/>
          <w:left w:val="nil"/>
          <w:bottom w:val="nil"/>
          <w:right w:val="nil"/>
          <w:between w:val="nil"/>
        </w:pBdr>
        <w:spacing w:after="0" w:line="240" w:lineRule="auto"/>
        <w:rPr>
          <w:color w:val="000000"/>
        </w:rPr>
      </w:pPr>
    </w:p>
    <w:p w14:paraId="7325E116" w14:textId="77777777" w:rsidR="008D5F34" w:rsidRPr="00282F70" w:rsidRDefault="008D5F34">
      <w:pPr>
        <w:pBdr>
          <w:top w:val="nil"/>
          <w:left w:val="nil"/>
          <w:bottom w:val="nil"/>
          <w:right w:val="nil"/>
          <w:between w:val="nil"/>
        </w:pBdr>
        <w:spacing w:after="0" w:line="240" w:lineRule="auto"/>
        <w:rPr>
          <w:color w:val="000000"/>
        </w:rPr>
      </w:pPr>
    </w:p>
    <w:p w14:paraId="0F39084C" w14:textId="4A001551" w:rsidR="008D5F34" w:rsidRPr="00282F70" w:rsidRDefault="00F733EB" w:rsidP="00F733EB">
      <w:pPr>
        <w:rPr>
          <w:b/>
          <w:bCs/>
          <w:sz w:val="24"/>
          <w:szCs w:val="24"/>
        </w:rPr>
      </w:pPr>
      <w:r w:rsidRPr="00282F70">
        <w:rPr>
          <w:b/>
          <w:bCs/>
          <w:sz w:val="24"/>
          <w:szCs w:val="24"/>
        </w:rPr>
        <w:t xml:space="preserve">Appendix 1: Terms of Reference </w:t>
      </w:r>
      <w:r w:rsidR="00B5187D" w:rsidRPr="00282F70">
        <w:rPr>
          <w:b/>
          <w:bCs/>
          <w:sz w:val="24"/>
          <w:szCs w:val="24"/>
        </w:rPr>
        <w:t xml:space="preserve">GOVERNANCE SUB-GROUP </w:t>
      </w:r>
    </w:p>
    <w:p w14:paraId="2DAFA5F7" w14:textId="4761833C" w:rsidR="008D5F34" w:rsidRPr="00282F70" w:rsidRDefault="00F733EB" w:rsidP="00F733EB">
      <w:pPr>
        <w:tabs>
          <w:tab w:val="left" w:pos="915"/>
        </w:tabs>
        <w:rPr>
          <w:sz w:val="24"/>
          <w:szCs w:val="24"/>
        </w:rPr>
      </w:pPr>
      <w:r w:rsidRPr="00282F70">
        <w:rPr>
          <w:sz w:val="24"/>
          <w:szCs w:val="24"/>
        </w:rPr>
        <w:tab/>
      </w:r>
      <w:bookmarkStart w:id="5" w:name="_MON_1666413401"/>
      <w:bookmarkEnd w:id="5"/>
      <w:r w:rsidR="0014406E" w:rsidRPr="00282F70">
        <w:rPr>
          <w:sz w:val="24"/>
          <w:szCs w:val="24"/>
        </w:rPr>
        <w:object w:dxaOrig="1531" w:dyaOrig="1000" w14:anchorId="02F47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5pt;height:50.25pt" o:ole="">
            <v:imagedata r:id="rId13" o:title=""/>
          </v:shape>
          <o:OLEObject Type="Embed" ProgID="Word.Document.12" ShapeID="_x0000_i1025" DrawAspect="Icon" ObjectID="_1739084443" r:id="rId14">
            <o:FieldCodes>\s</o:FieldCodes>
          </o:OLEObject>
        </w:object>
      </w:r>
    </w:p>
    <w:p w14:paraId="467EC727" w14:textId="01960A2D" w:rsidR="008D5F34" w:rsidRPr="00282F70" w:rsidRDefault="008D5F34">
      <w:pPr>
        <w:rPr>
          <w:b/>
          <w:bCs/>
          <w:sz w:val="24"/>
          <w:szCs w:val="24"/>
        </w:rPr>
      </w:pPr>
      <w:r w:rsidRPr="00282F70">
        <w:rPr>
          <w:b/>
          <w:bCs/>
          <w:sz w:val="24"/>
          <w:szCs w:val="24"/>
        </w:rPr>
        <w:t xml:space="preserve">Appendix </w:t>
      </w:r>
      <w:r w:rsidR="00F733EB" w:rsidRPr="00282F70">
        <w:rPr>
          <w:b/>
          <w:bCs/>
          <w:sz w:val="24"/>
          <w:szCs w:val="24"/>
        </w:rPr>
        <w:t>2</w:t>
      </w:r>
      <w:r w:rsidRPr="00282F70">
        <w:rPr>
          <w:b/>
          <w:bCs/>
          <w:sz w:val="24"/>
          <w:szCs w:val="24"/>
        </w:rPr>
        <w:t>: Payment Authorisation Form</w:t>
      </w:r>
    </w:p>
    <w:bookmarkStart w:id="6" w:name="_MON_1666413575"/>
    <w:bookmarkEnd w:id="6"/>
    <w:p w14:paraId="32AFEAD1" w14:textId="1CAF139C" w:rsidR="00F733EB" w:rsidRPr="00282F70" w:rsidRDefault="0014406E" w:rsidP="008D5F34">
      <w:pPr>
        <w:rPr>
          <w:rFonts w:asciiTheme="majorHAnsi" w:eastAsia="Times New Roman" w:hAnsiTheme="majorHAnsi" w:cstheme="majorHAnsi"/>
          <w:b/>
          <w:sz w:val="24"/>
          <w:szCs w:val="24"/>
        </w:rPr>
      </w:pPr>
      <w:r w:rsidRPr="00282F70">
        <w:rPr>
          <w:rFonts w:asciiTheme="majorHAnsi" w:eastAsia="Times New Roman" w:hAnsiTheme="majorHAnsi" w:cstheme="majorHAnsi"/>
          <w:b/>
          <w:sz w:val="24"/>
          <w:szCs w:val="24"/>
        </w:rPr>
        <w:object w:dxaOrig="1531" w:dyaOrig="1000" w14:anchorId="038FF934">
          <v:shape id="_x0000_i1026" type="#_x0000_t75" style="width:79.55pt;height:50.25pt" o:ole="">
            <v:imagedata r:id="rId15" o:title=""/>
          </v:shape>
          <o:OLEObject Type="Embed" ProgID="Word.Document.12" ShapeID="_x0000_i1026" DrawAspect="Icon" ObjectID="_1739084444" r:id="rId16">
            <o:FieldCodes>\s</o:FieldCodes>
          </o:OLEObject>
        </w:object>
      </w:r>
    </w:p>
    <w:p w14:paraId="42721E83" w14:textId="15387A13" w:rsidR="00DF66A9" w:rsidRPr="00282F70" w:rsidRDefault="008D5F34" w:rsidP="008D5F34">
      <w:pPr>
        <w:rPr>
          <w:rFonts w:asciiTheme="majorHAnsi" w:eastAsia="Times New Roman" w:hAnsiTheme="majorHAnsi" w:cstheme="majorHAnsi"/>
          <w:b/>
          <w:sz w:val="24"/>
          <w:szCs w:val="24"/>
        </w:rPr>
      </w:pPr>
      <w:r w:rsidRPr="00282F70">
        <w:rPr>
          <w:rFonts w:asciiTheme="majorHAnsi" w:eastAsia="Times New Roman" w:hAnsiTheme="majorHAnsi" w:cstheme="majorHAnsi"/>
          <w:b/>
          <w:sz w:val="24"/>
          <w:szCs w:val="24"/>
        </w:rPr>
        <w:t>Ap</w:t>
      </w:r>
      <w:r w:rsidR="006D75BF" w:rsidRPr="00282F70">
        <w:rPr>
          <w:rFonts w:asciiTheme="majorHAnsi" w:eastAsia="Times New Roman" w:hAnsiTheme="majorHAnsi" w:cstheme="majorHAnsi"/>
          <w:b/>
          <w:sz w:val="24"/>
          <w:szCs w:val="24"/>
        </w:rPr>
        <w:t xml:space="preserve">pendix </w:t>
      </w:r>
      <w:r w:rsidR="00F733EB" w:rsidRPr="00282F70">
        <w:rPr>
          <w:rFonts w:asciiTheme="majorHAnsi" w:eastAsia="Times New Roman" w:hAnsiTheme="majorHAnsi" w:cstheme="majorHAnsi"/>
          <w:b/>
          <w:sz w:val="24"/>
          <w:szCs w:val="24"/>
        </w:rPr>
        <w:t>3</w:t>
      </w:r>
      <w:r w:rsidR="006D75BF" w:rsidRPr="00282F70">
        <w:rPr>
          <w:rFonts w:asciiTheme="majorHAnsi" w:eastAsia="Times New Roman" w:hAnsiTheme="majorHAnsi" w:cstheme="majorHAnsi"/>
          <w:b/>
          <w:sz w:val="24"/>
          <w:szCs w:val="24"/>
        </w:rPr>
        <w:t xml:space="preserve">:  </w:t>
      </w:r>
      <w:r w:rsidRPr="00282F70">
        <w:rPr>
          <w:rFonts w:asciiTheme="majorHAnsi" w:eastAsia="Times New Roman" w:hAnsiTheme="majorHAnsi" w:cstheme="majorHAnsi"/>
          <w:b/>
          <w:sz w:val="24"/>
          <w:szCs w:val="24"/>
        </w:rPr>
        <w:t>Purchase Order</w:t>
      </w:r>
    </w:p>
    <w:bookmarkStart w:id="7" w:name="_MON_1666413505"/>
    <w:bookmarkEnd w:id="7"/>
    <w:p w14:paraId="394F1FDC" w14:textId="4FD7B560" w:rsidR="007F543E" w:rsidRPr="00282F70" w:rsidRDefault="0014406E">
      <w:pPr>
        <w:rPr>
          <w:b/>
          <w:bCs/>
        </w:rPr>
      </w:pPr>
      <w:r w:rsidRPr="00282F70">
        <w:rPr>
          <w:rFonts w:asciiTheme="majorHAnsi" w:eastAsia="Times New Roman" w:hAnsiTheme="majorHAnsi" w:cstheme="majorHAnsi"/>
          <w:b/>
          <w:sz w:val="24"/>
          <w:szCs w:val="24"/>
        </w:rPr>
        <w:object w:dxaOrig="1531" w:dyaOrig="1000" w14:anchorId="7A209A98">
          <v:shape id="_x0000_i1027" type="#_x0000_t75" style="width:79.55pt;height:50.25pt" o:ole="">
            <v:imagedata r:id="rId17" o:title=""/>
          </v:shape>
          <o:OLEObject Type="Embed" ProgID="Word.Document.12" ShapeID="_x0000_i1027" DrawAspect="Icon" ObjectID="_1739084445" r:id="rId18">
            <o:FieldCodes>\s</o:FieldCodes>
          </o:OLEObject>
        </w:object>
      </w:r>
    </w:p>
    <w:p w14:paraId="2DB78C12" w14:textId="618AE370" w:rsidR="008D5F34" w:rsidRPr="00282F70" w:rsidRDefault="008D5F34">
      <w:pPr>
        <w:rPr>
          <w:b/>
          <w:bCs/>
        </w:rPr>
      </w:pPr>
      <w:r w:rsidRPr="00282F70">
        <w:rPr>
          <w:b/>
          <w:bCs/>
        </w:rPr>
        <w:t xml:space="preserve">Appendix </w:t>
      </w:r>
      <w:r w:rsidR="00E43DFC" w:rsidRPr="00282F70">
        <w:rPr>
          <w:b/>
          <w:bCs/>
        </w:rPr>
        <w:t>4</w:t>
      </w:r>
      <w:r w:rsidRPr="00282F70">
        <w:rPr>
          <w:b/>
          <w:bCs/>
        </w:rPr>
        <w:t>: Travel and Expenses Form</w:t>
      </w:r>
    </w:p>
    <w:p w14:paraId="758557D1" w14:textId="30648C39" w:rsidR="00DF66A9" w:rsidRPr="00282F70" w:rsidRDefault="008B0E5B">
      <w:r w:rsidRPr="00282F70">
        <w:t xml:space="preserve">Available </w:t>
      </w:r>
      <w:hyperlink r:id="rId19" w:history="1">
        <w:r w:rsidRPr="00282F70">
          <w:rPr>
            <w:rStyle w:val="Hyperlink"/>
          </w:rPr>
          <w:t>HERE</w:t>
        </w:r>
      </w:hyperlink>
    </w:p>
    <w:p w14:paraId="4393EAF1" w14:textId="1CA8F186" w:rsidR="0014406E" w:rsidRPr="00282F70" w:rsidRDefault="0014406E"/>
    <w:p w14:paraId="18467095" w14:textId="6159C1DE" w:rsidR="0014406E" w:rsidRPr="00282F70" w:rsidRDefault="0014406E"/>
    <w:p w14:paraId="4B6F5543" w14:textId="0926CF99" w:rsidR="0014406E" w:rsidRPr="00282F70" w:rsidRDefault="0014406E"/>
    <w:p w14:paraId="30F6D568" w14:textId="0865D2CC" w:rsidR="0014406E" w:rsidRPr="00282F70" w:rsidRDefault="0014406E"/>
    <w:p w14:paraId="455491AF" w14:textId="5865BB8B" w:rsidR="0014406E" w:rsidRPr="00282F70" w:rsidRDefault="0014406E"/>
    <w:p w14:paraId="51D89C96" w14:textId="7DFBFF34" w:rsidR="0014406E" w:rsidRPr="00282F70" w:rsidRDefault="0014406E"/>
    <w:p w14:paraId="477A707E" w14:textId="3F3A5C54" w:rsidR="0014406E" w:rsidRPr="00282F70" w:rsidRDefault="0014406E"/>
    <w:p w14:paraId="3CF4D217" w14:textId="172C9273" w:rsidR="0014406E" w:rsidRPr="00282F70" w:rsidRDefault="0014406E"/>
    <w:p w14:paraId="23FB144E" w14:textId="7246B599" w:rsidR="0014406E" w:rsidRPr="00282F70" w:rsidRDefault="0014406E"/>
    <w:p w14:paraId="1DB19071" w14:textId="3FFEFB38" w:rsidR="0014406E" w:rsidRPr="00282F70" w:rsidRDefault="0014406E"/>
    <w:p w14:paraId="33F867B7" w14:textId="5BAF9F2F" w:rsidR="0014406E" w:rsidRPr="00282F70" w:rsidRDefault="0014406E"/>
    <w:p w14:paraId="7B7AC7C1" w14:textId="304E36B8" w:rsidR="0014406E" w:rsidRPr="00282F70" w:rsidRDefault="0014406E"/>
    <w:p w14:paraId="4395F135" w14:textId="6A535937" w:rsidR="0014406E" w:rsidRPr="00282F70" w:rsidRDefault="0014406E"/>
    <w:p w14:paraId="1A928074" w14:textId="77777777" w:rsidR="0014406E" w:rsidRPr="00282F70" w:rsidRDefault="0014406E"/>
    <w:p w14:paraId="1786DF7E" w14:textId="5256C320" w:rsidR="007F543E" w:rsidRPr="00282F70" w:rsidRDefault="007F543E" w:rsidP="00BA2276">
      <w:pPr>
        <w:shd w:val="clear" w:color="auto" w:fill="FFFFFF"/>
        <w:spacing w:after="120" w:line="240" w:lineRule="atLeast"/>
        <w:jc w:val="both"/>
        <w:rPr>
          <w:rFonts w:eastAsia="Times New Roman"/>
          <w:b/>
          <w:bCs/>
          <w:color w:val="000000"/>
          <w:sz w:val="24"/>
          <w:szCs w:val="24"/>
          <w:lang w:val="en-US" w:eastAsia="en-US"/>
        </w:rPr>
      </w:pPr>
      <w:bookmarkStart w:id="8" w:name="gjdgxs" w:colFirst="0" w:colLast="0"/>
      <w:bookmarkEnd w:id="8"/>
      <w:r w:rsidRPr="00282F70">
        <w:rPr>
          <w:rFonts w:eastAsia="Times New Roman"/>
          <w:b/>
          <w:bCs/>
          <w:color w:val="000000"/>
          <w:sz w:val="24"/>
          <w:szCs w:val="24"/>
          <w:lang w:val="en-US" w:eastAsia="en-US"/>
        </w:rPr>
        <w:t xml:space="preserve">Appendix </w:t>
      </w:r>
      <w:r w:rsidR="0014406E" w:rsidRPr="00282F70">
        <w:rPr>
          <w:rFonts w:eastAsia="Times New Roman"/>
          <w:b/>
          <w:bCs/>
          <w:color w:val="000000"/>
          <w:sz w:val="24"/>
          <w:szCs w:val="24"/>
          <w:lang w:val="en-US" w:eastAsia="en-US"/>
        </w:rPr>
        <w:t>5</w:t>
      </w:r>
      <w:r w:rsidRPr="00282F70">
        <w:rPr>
          <w:rFonts w:eastAsia="Times New Roman"/>
          <w:b/>
          <w:bCs/>
          <w:color w:val="000000"/>
          <w:sz w:val="24"/>
          <w:szCs w:val="24"/>
          <w:lang w:val="en-US" w:eastAsia="en-US"/>
        </w:rPr>
        <w:t>: Quote Review</w:t>
      </w:r>
    </w:p>
    <w:tbl>
      <w:tblPr>
        <w:tblW w:w="5000" w:type="pct"/>
        <w:tblCellSpacing w:w="0" w:type="dxa"/>
        <w:tblCellMar>
          <w:left w:w="0" w:type="dxa"/>
          <w:right w:w="0" w:type="dxa"/>
        </w:tblCellMar>
        <w:tblLook w:val="04A0" w:firstRow="1" w:lastRow="0" w:firstColumn="1" w:lastColumn="0" w:noHBand="0" w:noVBand="1"/>
      </w:tblPr>
      <w:tblGrid>
        <w:gridCol w:w="9026"/>
      </w:tblGrid>
      <w:tr w:rsidR="007F543E" w:rsidRPr="00282F70" w14:paraId="03EA4B27" w14:textId="77777777" w:rsidTr="00AB5F7F">
        <w:trPr>
          <w:tblCellSpacing w:w="0" w:type="dxa"/>
        </w:trPr>
        <w:tc>
          <w:tcPr>
            <w:tcW w:w="0" w:type="auto"/>
            <w:shd w:val="clear" w:color="auto" w:fill="FFFFFF"/>
            <w:tcMar>
              <w:top w:w="50" w:type="dxa"/>
              <w:left w:w="50" w:type="dxa"/>
              <w:bottom w:w="50" w:type="dxa"/>
              <w:right w:w="50" w:type="dxa"/>
            </w:tcMar>
            <w:vAlign w:val="center"/>
          </w:tcPr>
          <w:p w14:paraId="2C38B446" w14:textId="77777777" w:rsidR="007F543E" w:rsidRPr="00282F70" w:rsidRDefault="007F543E" w:rsidP="007F543E">
            <w:pPr>
              <w:shd w:val="clear" w:color="auto" w:fill="FFFFFF"/>
              <w:spacing w:after="120" w:line="240" w:lineRule="atLeast"/>
              <w:jc w:val="both"/>
              <w:rPr>
                <w:rFonts w:eastAsia="Times New Roman"/>
                <w:b/>
                <w:bCs/>
                <w:color w:val="000000"/>
                <w:sz w:val="24"/>
                <w:szCs w:val="24"/>
                <w:lang w:val="en-US" w:eastAsia="en-US"/>
              </w:rPr>
            </w:pPr>
            <w:r w:rsidRPr="00282F70">
              <w:rPr>
                <w:rFonts w:eastAsia="Times New Roman"/>
                <w:b/>
                <w:bCs/>
                <w:color w:val="000000"/>
                <w:sz w:val="24"/>
                <w:szCs w:val="24"/>
                <w:lang w:val="en-US" w:eastAsia="en-US"/>
              </w:rPr>
              <w:t xml:space="preserve">Quotation Template </w:t>
            </w:r>
          </w:p>
          <w:p w14:paraId="1668B08F" w14:textId="77777777" w:rsidR="007F543E" w:rsidRPr="00282F70" w:rsidRDefault="007F543E" w:rsidP="007F543E">
            <w:pPr>
              <w:spacing w:after="0" w:line="240" w:lineRule="atLeast"/>
              <w:contextualSpacing/>
              <w:jc w:val="both"/>
              <w:rPr>
                <w:rFonts w:eastAsia="Times New Roman" w:cs="Times New Roman"/>
                <w:color w:val="0D0D0D"/>
                <w:sz w:val="24"/>
                <w:szCs w:val="24"/>
                <w:lang w:val="en-US" w:eastAsia="en-US"/>
              </w:rPr>
            </w:pPr>
          </w:p>
          <w:p w14:paraId="494A0A3B" w14:textId="77777777" w:rsidR="007F543E" w:rsidRPr="00282F70" w:rsidRDefault="007F543E" w:rsidP="007F543E">
            <w:pPr>
              <w:spacing w:after="0" w:line="240" w:lineRule="atLeast"/>
              <w:contextualSpacing/>
              <w:jc w:val="both"/>
              <w:rPr>
                <w:rFonts w:eastAsia="Times New Roman" w:cs="Times New Roman"/>
                <w:color w:val="0D0D0D"/>
                <w:sz w:val="24"/>
                <w:szCs w:val="24"/>
                <w:lang w:val="en-US" w:eastAsia="en-US"/>
              </w:rPr>
            </w:pPr>
            <w:r w:rsidRPr="00282F70">
              <w:rPr>
                <w:rFonts w:eastAsia="Times New Roman" w:cs="Times New Roman"/>
                <w:color w:val="0D0D0D"/>
                <w:sz w:val="24"/>
                <w:szCs w:val="24"/>
                <w:lang w:val="en-US" w:eastAsia="en-US"/>
              </w:rPr>
              <w:t>Purchase orders must be accompanied by two quotes for all equipment/works under €5,000  and</w:t>
            </w:r>
            <w:r w:rsidR="00BA2276" w:rsidRPr="00282F70">
              <w:rPr>
                <w:rFonts w:eastAsia="Times New Roman" w:cs="Times New Roman"/>
                <w:color w:val="0D0D0D"/>
                <w:sz w:val="24"/>
                <w:szCs w:val="24"/>
                <w:lang w:val="en-US" w:eastAsia="en-US"/>
              </w:rPr>
              <w:t xml:space="preserve"> </w:t>
            </w:r>
            <w:r w:rsidRPr="00282F70">
              <w:rPr>
                <w:rFonts w:eastAsia="Times New Roman" w:cs="Times New Roman"/>
                <w:color w:val="0D0D0D"/>
                <w:sz w:val="24"/>
                <w:szCs w:val="24"/>
                <w:lang w:val="en-US" w:eastAsia="en-US"/>
              </w:rPr>
              <w:t>three valid quotes for all equipment/works over €5,000. Note: All quotes must be inclusive of VAT and the amount being sought must be the full cost, i.e. inclusive of VAT.</w:t>
            </w:r>
          </w:p>
          <w:p w14:paraId="387760B0" w14:textId="77777777" w:rsidR="007F543E" w:rsidRPr="00282F70" w:rsidRDefault="007F543E" w:rsidP="007F543E">
            <w:pPr>
              <w:spacing w:after="0" w:line="240" w:lineRule="atLeast"/>
              <w:contextualSpacing/>
              <w:jc w:val="both"/>
              <w:rPr>
                <w:rFonts w:eastAsia="Times New Roman" w:cs="Times New Roman"/>
                <w:color w:val="0D0D0D"/>
                <w:sz w:val="24"/>
                <w:szCs w:val="24"/>
                <w:lang w:val="en-US" w:eastAsia="en-US"/>
              </w:rPr>
            </w:pPr>
          </w:p>
          <w:p w14:paraId="56C4FEF3" w14:textId="77777777" w:rsidR="007F543E" w:rsidRPr="00282F70" w:rsidRDefault="007F543E" w:rsidP="007F543E">
            <w:pPr>
              <w:jc w:val="both"/>
              <w:rPr>
                <w:rFonts w:eastAsia="Times New Roman" w:cs="Times New Roman"/>
                <w:color w:val="0D0D0D"/>
                <w:sz w:val="24"/>
                <w:szCs w:val="24"/>
                <w:lang w:val="en-US" w:eastAsia="en-US"/>
              </w:rPr>
            </w:pPr>
            <w:r w:rsidRPr="00282F70">
              <w:rPr>
                <w:rFonts w:eastAsia="Times New Roman" w:cs="Times New Roman"/>
                <w:color w:val="0D0D0D"/>
                <w:sz w:val="24"/>
                <w:szCs w:val="24"/>
                <w:lang w:val="en-US" w:eastAsia="en-US"/>
              </w:rPr>
              <w:t xml:space="preserve">Contracts for goods and services with an estimated value in excess of €5,000 (exclusive of VAT) can be awarded on the basis of responses to written specifications (e.g. sent by email) to at least three suppliers or service providers.  Where an organization has access to or can use </w:t>
            </w:r>
            <w:proofErr w:type="spellStart"/>
            <w:r w:rsidRPr="00282F70">
              <w:rPr>
                <w:rFonts w:eastAsia="Times New Roman" w:cs="Times New Roman"/>
                <w:color w:val="0D0D0D"/>
                <w:sz w:val="24"/>
                <w:szCs w:val="24"/>
                <w:lang w:val="en-US" w:eastAsia="en-US"/>
              </w:rPr>
              <w:t>eTenders</w:t>
            </w:r>
            <w:proofErr w:type="spellEnd"/>
            <w:r w:rsidRPr="00282F70">
              <w:rPr>
                <w:rFonts w:eastAsia="Times New Roman" w:cs="Times New Roman"/>
                <w:color w:val="0D0D0D"/>
                <w:sz w:val="24"/>
                <w:szCs w:val="24"/>
                <w:lang w:val="en-US" w:eastAsia="en-US"/>
              </w:rPr>
              <w:t>, it is recommended that this is used for projects in excess of €25,000 (ex VAT).</w:t>
            </w:r>
          </w:p>
          <w:p w14:paraId="5E75A743" w14:textId="77777777" w:rsidR="007F543E" w:rsidRPr="00282F70" w:rsidRDefault="007F543E" w:rsidP="007F543E">
            <w:pPr>
              <w:spacing w:after="0" w:line="240" w:lineRule="atLeast"/>
              <w:contextualSpacing/>
              <w:jc w:val="both"/>
              <w:rPr>
                <w:rFonts w:eastAsia="Times New Roman" w:cs="Times New Roman"/>
                <w:color w:val="0D0D0D"/>
                <w:sz w:val="24"/>
                <w:szCs w:val="24"/>
                <w:lang w:val="en-US" w:eastAsia="en-US"/>
              </w:rPr>
            </w:pPr>
          </w:p>
          <w:p w14:paraId="629EA043" w14:textId="77777777" w:rsidR="007F543E" w:rsidRPr="00282F70" w:rsidRDefault="007F543E" w:rsidP="007F543E">
            <w:pPr>
              <w:spacing w:after="0" w:line="240" w:lineRule="atLeast"/>
              <w:contextualSpacing/>
              <w:jc w:val="both"/>
              <w:rPr>
                <w:rFonts w:eastAsia="Times New Roman" w:cs="Times New Roman"/>
                <w:color w:val="0D0D0D"/>
                <w:sz w:val="24"/>
                <w:szCs w:val="24"/>
                <w:lang w:val="en-US" w:eastAsia="en-US"/>
              </w:rPr>
            </w:pPr>
            <w:r w:rsidRPr="00282F70">
              <w:rPr>
                <w:rFonts w:eastAsia="Times New Roman" w:cs="Times New Roman"/>
                <w:color w:val="0D0D0D"/>
                <w:sz w:val="24"/>
                <w:szCs w:val="24"/>
                <w:lang w:val="en-US" w:eastAsia="en-US"/>
              </w:rPr>
              <w:t xml:space="preserve">A valid quote is a quote on supplier’s headed paper. Suppliers of all quotes submitted with the application must have a valid TCC. </w:t>
            </w:r>
          </w:p>
          <w:p w14:paraId="7A770BE5" w14:textId="77777777" w:rsidR="007F543E" w:rsidRPr="00282F70" w:rsidRDefault="007F543E" w:rsidP="007F543E">
            <w:pPr>
              <w:spacing w:after="0" w:line="240" w:lineRule="atLeast"/>
              <w:contextualSpacing/>
              <w:jc w:val="both"/>
              <w:rPr>
                <w:rFonts w:eastAsia="Times New Roman" w:cs="Times New Roman"/>
                <w:color w:val="0D0D0D"/>
                <w:sz w:val="24"/>
                <w:szCs w:val="24"/>
                <w:lang w:val="en-US" w:eastAsia="en-US"/>
              </w:rPr>
            </w:pPr>
          </w:p>
          <w:p w14:paraId="44103D10" w14:textId="77777777" w:rsidR="007F543E" w:rsidRPr="00282F70" w:rsidRDefault="007F543E" w:rsidP="007F543E">
            <w:pPr>
              <w:jc w:val="both"/>
              <w:rPr>
                <w:rFonts w:ascii="Cambria" w:hAnsi="Cambria"/>
                <w:sz w:val="24"/>
                <w:szCs w:val="20"/>
                <w:lang w:val="en-US" w:eastAsia="en-US"/>
              </w:rPr>
            </w:pPr>
          </w:p>
          <w:p w14:paraId="3E0365CE" w14:textId="77777777" w:rsidR="007F543E" w:rsidRPr="00282F70" w:rsidRDefault="007F543E" w:rsidP="007F543E">
            <w:pPr>
              <w:shd w:val="clear" w:color="auto" w:fill="FFFFFF"/>
              <w:spacing w:after="120" w:line="240" w:lineRule="atLeast"/>
              <w:jc w:val="both"/>
              <w:rPr>
                <w:rFonts w:eastAsia="Times New Roman"/>
                <w:b/>
                <w:bCs/>
                <w:color w:val="000000"/>
                <w:sz w:val="24"/>
                <w:szCs w:val="24"/>
                <w:lang w:val="en-US" w:eastAsia="en-US"/>
              </w:rPr>
            </w:pPr>
          </w:p>
          <w:p w14:paraId="23656542" w14:textId="77777777" w:rsidR="007F543E" w:rsidRPr="00282F70" w:rsidRDefault="007F543E" w:rsidP="007F543E">
            <w:pPr>
              <w:shd w:val="clear" w:color="auto" w:fill="FFFFFF"/>
              <w:spacing w:after="120" w:line="240" w:lineRule="atLeast"/>
              <w:jc w:val="both"/>
              <w:rPr>
                <w:rFonts w:eastAsia="Times New Roman"/>
                <w:color w:val="333333"/>
                <w:sz w:val="24"/>
                <w:szCs w:val="24"/>
                <w:lang w:val="en-US" w:eastAsia="en-US"/>
              </w:rPr>
            </w:pPr>
          </w:p>
        </w:tc>
      </w:tr>
    </w:tbl>
    <w:p w14:paraId="4E51D728" w14:textId="77777777" w:rsidR="007F543E" w:rsidRPr="00282F70" w:rsidRDefault="007F543E" w:rsidP="007F543E">
      <w:pPr>
        <w:rPr>
          <w:rFonts w:eastAsia="Times New Roman"/>
          <w:b/>
          <w:bCs/>
          <w:color w:val="000000"/>
          <w:sz w:val="24"/>
          <w:szCs w:val="24"/>
          <w:u w:val="single"/>
          <w:lang w:val="en-US" w:eastAsia="en-US"/>
        </w:rPr>
        <w:sectPr w:rsidR="007F543E" w:rsidRPr="00282F70" w:rsidSect="00AB5F7F">
          <w:footerReference w:type="default" r:id="rId20"/>
          <w:pgSz w:w="11906" w:h="16838"/>
          <w:pgMar w:top="1134" w:right="1440" w:bottom="284" w:left="1440" w:header="708" w:footer="708" w:gutter="0"/>
          <w:cols w:space="708"/>
          <w:docGrid w:linePitch="360"/>
        </w:sectPr>
      </w:pPr>
      <w:r w:rsidRPr="00282F70">
        <w:rPr>
          <w:rFonts w:eastAsia="Times New Roman"/>
          <w:b/>
          <w:bCs/>
          <w:color w:val="000000"/>
          <w:sz w:val="24"/>
          <w:szCs w:val="24"/>
          <w:u w:val="single"/>
          <w:lang w:val="en-US" w:eastAsia="en-US"/>
        </w:rPr>
        <w:br w:type="page"/>
      </w:r>
    </w:p>
    <w:p w14:paraId="34B7F804" w14:textId="77777777" w:rsidR="007F543E" w:rsidRPr="00282F70" w:rsidRDefault="007F543E" w:rsidP="007F543E">
      <w:pPr>
        <w:rPr>
          <w:rFonts w:eastAsia="Times New Roman"/>
          <w:b/>
          <w:bCs/>
          <w:color w:val="000000"/>
          <w:sz w:val="24"/>
          <w:szCs w:val="24"/>
          <w:u w:val="single"/>
          <w:lang w:val="en-US" w:eastAsia="en-US"/>
        </w:rPr>
      </w:pPr>
    </w:p>
    <w:p w14:paraId="10B28D2B" w14:textId="77777777" w:rsidR="007F543E" w:rsidRPr="00282F70" w:rsidRDefault="007F543E" w:rsidP="007F543E">
      <w:pPr>
        <w:shd w:val="clear" w:color="auto" w:fill="FFFFFF"/>
        <w:spacing w:after="120" w:line="240" w:lineRule="atLeast"/>
        <w:jc w:val="center"/>
        <w:rPr>
          <w:rFonts w:eastAsia="Times New Roman"/>
          <w:b/>
          <w:bCs/>
          <w:color w:val="000000"/>
          <w:sz w:val="28"/>
          <w:szCs w:val="28"/>
          <w:lang w:val="en-US" w:eastAsia="en-US"/>
        </w:rPr>
      </w:pPr>
      <w:r w:rsidRPr="00282F70">
        <w:rPr>
          <w:rFonts w:eastAsia="Times New Roman"/>
          <w:b/>
          <w:bCs/>
          <w:color w:val="000000"/>
          <w:sz w:val="28"/>
          <w:szCs w:val="28"/>
          <w:lang w:val="en-US" w:eastAsia="en-US"/>
        </w:rPr>
        <w:t>Quotation Review</w:t>
      </w:r>
    </w:p>
    <w:p w14:paraId="2CDE6AB0" w14:textId="77777777" w:rsidR="007F543E" w:rsidRPr="00282F70" w:rsidRDefault="007F543E" w:rsidP="007F543E">
      <w:pPr>
        <w:shd w:val="clear" w:color="auto" w:fill="FFFFFF"/>
        <w:spacing w:after="120" w:line="240" w:lineRule="atLeast"/>
        <w:jc w:val="center"/>
        <w:rPr>
          <w:rFonts w:eastAsia="Times New Roman"/>
          <w:b/>
          <w:bCs/>
          <w:color w:val="000000"/>
          <w:sz w:val="28"/>
          <w:szCs w:val="28"/>
          <w:lang w:val="en-US" w:eastAsia="en-US"/>
        </w:rPr>
      </w:pPr>
      <w:r w:rsidRPr="00282F70">
        <w:rPr>
          <w:rFonts w:eastAsia="Times New Roman"/>
          <w:b/>
          <w:bCs/>
          <w:color w:val="000000"/>
          <w:sz w:val="28"/>
          <w:szCs w:val="28"/>
          <w:lang w:val="en-US" w:eastAsia="en-US"/>
        </w:rPr>
        <w:t>A: Summary of Quotes Received</w:t>
      </w:r>
    </w:p>
    <w:p w14:paraId="6BAFA106" w14:textId="77777777" w:rsidR="007F543E" w:rsidRPr="00282F70" w:rsidRDefault="007F543E" w:rsidP="007F543E">
      <w:pPr>
        <w:shd w:val="clear" w:color="auto" w:fill="FFFFFF"/>
        <w:spacing w:after="120" w:line="240" w:lineRule="atLeast"/>
        <w:jc w:val="center"/>
        <w:rPr>
          <w:rFonts w:eastAsia="Times New Roman"/>
          <w:bCs/>
          <w:color w:val="000000"/>
          <w:sz w:val="20"/>
          <w:szCs w:val="20"/>
          <w:lang w:val="en-US"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5"/>
        <w:gridCol w:w="2715"/>
        <w:gridCol w:w="2031"/>
        <w:gridCol w:w="1729"/>
      </w:tblGrid>
      <w:tr w:rsidR="007F543E" w:rsidRPr="00282F70" w14:paraId="51E5F2D6" w14:textId="77777777" w:rsidTr="00AB5F7F">
        <w:tc>
          <w:tcPr>
            <w:tcW w:w="5098" w:type="dxa"/>
            <w:shd w:val="clear" w:color="auto" w:fill="auto"/>
          </w:tcPr>
          <w:p w14:paraId="4BC16122" w14:textId="77777777" w:rsidR="007F543E" w:rsidRPr="00282F70" w:rsidRDefault="007F543E" w:rsidP="007F543E">
            <w:pPr>
              <w:jc w:val="both"/>
              <w:rPr>
                <w:rFonts w:eastAsia="Times New Roman" w:cs="Times New Roman"/>
                <w:sz w:val="24"/>
                <w:szCs w:val="24"/>
                <w:lang w:val="en-US" w:eastAsia="en-US"/>
              </w:rPr>
            </w:pPr>
            <w:r w:rsidRPr="00282F70">
              <w:rPr>
                <w:rFonts w:eastAsia="Times New Roman" w:cs="Times New Roman"/>
                <w:sz w:val="24"/>
                <w:szCs w:val="24"/>
                <w:lang w:val="en-US" w:eastAsia="en-US"/>
              </w:rPr>
              <w:t>Description Goods/Services</w:t>
            </w:r>
          </w:p>
        </w:tc>
        <w:tc>
          <w:tcPr>
            <w:tcW w:w="5529" w:type="dxa"/>
            <w:shd w:val="clear" w:color="auto" w:fill="auto"/>
          </w:tcPr>
          <w:p w14:paraId="54B83C3A" w14:textId="77777777" w:rsidR="007F543E" w:rsidRPr="00282F70" w:rsidRDefault="007F543E" w:rsidP="007F543E">
            <w:pPr>
              <w:jc w:val="both"/>
              <w:rPr>
                <w:rFonts w:eastAsia="Times New Roman" w:cs="Times New Roman"/>
                <w:sz w:val="24"/>
                <w:szCs w:val="24"/>
                <w:lang w:val="en-US" w:eastAsia="en-US"/>
              </w:rPr>
            </w:pPr>
            <w:r w:rsidRPr="00282F70">
              <w:rPr>
                <w:rFonts w:eastAsia="Times New Roman" w:cs="Times New Roman"/>
                <w:sz w:val="24"/>
                <w:szCs w:val="24"/>
                <w:lang w:val="en-US" w:eastAsia="en-US"/>
              </w:rPr>
              <w:t>Name of Supplier(s)</w:t>
            </w:r>
          </w:p>
        </w:tc>
        <w:tc>
          <w:tcPr>
            <w:tcW w:w="2835" w:type="dxa"/>
            <w:shd w:val="clear" w:color="auto" w:fill="auto"/>
          </w:tcPr>
          <w:p w14:paraId="3AEB65F8" w14:textId="77777777" w:rsidR="007F543E" w:rsidRPr="00282F70" w:rsidRDefault="007F543E" w:rsidP="007F543E">
            <w:pPr>
              <w:jc w:val="both"/>
              <w:rPr>
                <w:rFonts w:eastAsia="Times New Roman" w:cs="Times New Roman"/>
                <w:sz w:val="24"/>
                <w:szCs w:val="24"/>
                <w:lang w:val="en-US" w:eastAsia="en-US"/>
              </w:rPr>
            </w:pPr>
            <w:r w:rsidRPr="00282F70">
              <w:rPr>
                <w:rFonts w:eastAsia="Times New Roman" w:cs="Times New Roman"/>
                <w:sz w:val="24"/>
                <w:szCs w:val="24"/>
                <w:lang w:val="en-US" w:eastAsia="en-US"/>
              </w:rPr>
              <w:t>Quote/Tender Amount (including applicable VAT)</w:t>
            </w:r>
          </w:p>
        </w:tc>
        <w:tc>
          <w:tcPr>
            <w:tcW w:w="1948" w:type="dxa"/>
          </w:tcPr>
          <w:p w14:paraId="73B3C052" w14:textId="77777777" w:rsidR="007F543E" w:rsidRPr="00282F70" w:rsidRDefault="007F543E" w:rsidP="007F543E">
            <w:pPr>
              <w:jc w:val="both"/>
              <w:rPr>
                <w:rFonts w:eastAsia="Times New Roman" w:cs="Times New Roman"/>
                <w:sz w:val="24"/>
                <w:szCs w:val="24"/>
                <w:lang w:val="en-US" w:eastAsia="en-US"/>
              </w:rPr>
            </w:pPr>
            <w:r w:rsidRPr="00282F70">
              <w:rPr>
                <w:rFonts w:eastAsia="Times New Roman" w:cs="Times New Roman"/>
                <w:sz w:val="24"/>
                <w:szCs w:val="24"/>
                <w:lang w:val="en-US" w:eastAsia="en-US"/>
              </w:rPr>
              <w:t>Ranking of Quote/Tender</w:t>
            </w:r>
          </w:p>
        </w:tc>
      </w:tr>
      <w:tr w:rsidR="007F543E" w:rsidRPr="00282F70" w14:paraId="6DAD7D94" w14:textId="77777777" w:rsidTr="00AB5F7F">
        <w:tc>
          <w:tcPr>
            <w:tcW w:w="5098" w:type="dxa"/>
            <w:shd w:val="clear" w:color="auto" w:fill="auto"/>
          </w:tcPr>
          <w:p w14:paraId="7DA1EF0E" w14:textId="77777777" w:rsidR="007F543E" w:rsidRPr="00282F70" w:rsidRDefault="007F543E" w:rsidP="007F543E">
            <w:pPr>
              <w:jc w:val="both"/>
              <w:rPr>
                <w:rFonts w:eastAsia="Times New Roman" w:cs="Times New Roman"/>
                <w:sz w:val="24"/>
                <w:szCs w:val="24"/>
                <w:lang w:val="en-US" w:eastAsia="en-US"/>
              </w:rPr>
            </w:pPr>
          </w:p>
        </w:tc>
        <w:tc>
          <w:tcPr>
            <w:tcW w:w="5529" w:type="dxa"/>
            <w:shd w:val="clear" w:color="auto" w:fill="auto"/>
          </w:tcPr>
          <w:p w14:paraId="485CDAD4" w14:textId="77777777" w:rsidR="007F543E" w:rsidRPr="00282F70" w:rsidRDefault="007F543E" w:rsidP="007F543E">
            <w:pPr>
              <w:jc w:val="both"/>
              <w:rPr>
                <w:rFonts w:eastAsia="Times New Roman" w:cs="Times New Roman"/>
                <w:sz w:val="24"/>
                <w:szCs w:val="24"/>
                <w:lang w:val="en-US" w:eastAsia="en-US"/>
              </w:rPr>
            </w:pPr>
          </w:p>
        </w:tc>
        <w:tc>
          <w:tcPr>
            <w:tcW w:w="2835" w:type="dxa"/>
            <w:shd w:val="clear" w:color="auto" w:fill="auto"/>
          </w:tcPr>
          <w:p w14:paraId="2D43E2D7" w14:textId="77777777" w:rsidR="007F543E" w:rsidRPr="00282F70" w:rsidRDefault="007F543E" w:rsidP="007F543E">
            <w:pPr>
              <w:jc w:val="both"/>
              <w:rPr>
                <w:rFonts w:eastAsia="Times New Roman" w:cs="Times New Roman"/>
                <w:sz w:val="24"/>
                <w:szCs w:val="24"/>
                <w:lang w:val="en-US" w:eastAsia="en-US"/>
              </w:rPr>
            </w:pPr>
          </w:p>
        </w:tc>
        <w:tc>
          <w:tcPr>
            <w:tcW w:w="1948" w:type="dxa"/>
          </w:tcPr>
          <w:p w14:paraId="20621432" w14:textId="77777777" w:rsidR="007F543E" w:rsidRPr="00282F70" w:rsidRDefault="007F543E" w:rsidP="007F543E">
            <w:pPr>
              <w:jc w:val="both"/>
              <w:rPr>
                <w:rFonts w:eastAsia="Times New Roman" w:cs="Times New Roman"/>
                <w:sz w:val="24"/>
                <w:szCs w:val="24"/>
                <w:lang w:val="en-US" w:eastAsia="en-US"/>
              </w:rPr>
            </w:pPr>
          </w:p>
        </w:tc>
      </w:tr>
      <w:tr w:rsidR="007F543E" w:rsidRPr="00282F70" w14:paraId="5D2601EB" w14:textId="77777777" w:rsidTr="00AB5F7F">
        <w:tc>
          <w:tcPr>
            <w:tcW w:w="5098" w:type="dxa"/>
            <w:shd w:val="clear" w:color="auto" w:fill="auto"/>
          </w:tcPr>
          <w:p w14:paraId="33B7988B" w14:textId="77777777" w:rsidR="007F543E" w:rsidRPr="00282F70" w:rsidRDefault="007F543E" w:rsidP="007F543E">
            <w:pPr>
              <w:jc w:val="both"/>
              <w:rPr>
                <w:rFonts w:eastAsia="Times New Roman" w:cs="Times New Roman"/>
                <w:sz w:val="24"/>
                <w:szCs w:val="24"/>
                <w:lang w:val="en-US" w:eastAsia="en-US"/>
              </w:rPr>
            </w:pPr>
          </w:p>
        </w:tc>
        <w:tc>
          <w:tcPr>
            <w:tcW w:w="5529" w:type="dxa"/>
            <w:shd w:val="clear" w:color="auto" w:fill="auto"/>
          </w:tcPr>
          <w:p w14:paraId="2563D70D" w14:textId="77777777" w:rsidR="007F543E" w:rsidRPr="00282F70" w:rsidRDefault="007F543E" w:rsidP="007F543E">
            <w:pPr>
              <w:jc w:val="both"/>
              <w:rPr>
                <w:rFonts w:eastAsia="Times New Roman" w:cs="Times New Roman"/>
                <w:sz w:val="24"/>
                <w:szCs w:val="24"/>
                <w:lang w:val="en-US" w:eastAsia="en-US"/>
              </w:rPr>
            </w:pPr>
          </w:p>
        </w:tc>
        <w:tc>
          <w:tcPr>
            <w:tcW w:w="2835" w:type="dxa"/>
            <w:shd w:val="clear" w:color="auto" w:fill="auto"/>
          </w:tcPr>
          <w:p w14:paraId="023DDD4D" w14:textId="77777777" w:rsidR="007F543E" w:rsidRPr="00282F70" w:rsidRDefault="007F543E" w:rsidP="007F543E">
            <w:pPr>
              <w:jc w:val="both"/>
              <w:rPr>
                <w:rFonts w:eastAsia="Times New Roman" w:cs="Times New Roman"/>
                <w:sz w:val="24"/>
                <w:szCs w:val="24"/>
                <w:lang w:val="en-US" w:eastAsia="en-US"/>
              </w:rPr>
            </w:pPr>
          </w:p>
        </w:tc>
        <w:tc>
          <w:tcPr>
            <w:tcW w:w="1948" w:type="dxa"/>
          </w:tcPr>
          <w:p w14:paraId="1A5F82B4" w14:textId="77777777" w:rsidR="007F543E" w:rsidRPr="00282F70" w:rsidRDefault="007F543E" w:rsidP="007F543E">
            <w:pPr>
              <w:jc w:val="both"/>
              <w:rPr>
                <w:rFonts w:eastAsia="Times New Roman" w:cs="Times New Roman"/>
                <w:sz w:val="24"/>
                <w:szCs w:val="24"/>
                <w:lang w:val="en-US" w:eastAsia="en-US"/>
              </w:rPr>
            </w:pPr>
          </w:p>
        </w:tc>
      </w:tr>
      <w:tr w:rsidR="007F543E" w:rsidRPr="00282F70" w14:paraId="42F85809" w14:textId="77777777" w:rsidTr="00AB5F7F">
        <w:tc>
          <w:tcPr>
            <w:tcW w:w="5098" w:type="dxa"/>
            <w:shd w:val="clear" w:color="auto" w:fill="auto"/>
          </w:tcPr>
          <w:p w14:paraId="16246CA4" w14:textId="77777777" w:rsidR="007F543E" w:rsidRPr="00282F70" w:rsidRDefault="007F543E" w:rsidP="007F543E">
            <w:pPr>
              <w:jc w:val="both"/>
              <w:rPr>
                <w:rFonts w:eastAsia="Times New Roman" w:cs="Times New Roman"/>
                <w:sz w:val="24"/>
                <w:szCs w:val="24"/>
                <w:lang w:val="en-US" w:eastAsia="en-US"/>
              </w:rPr>
            </w:pPr>
          </w:p>
        </w:tc>
        <w:tc>
          <w:tcPr>
            <w:tcW w:w="5529" w:type="dxa"/>
            <w:shd w:val="clear" w:color="auto" w:fill="auto"/>
          </w:tcPr>
          <w:p w14:paraId="0E688202" w14:textId="77777777" w:rsidR="007F543E" w:rsidRPr="00282F70" w:rsidRDefault="007F543E" w:rsidP="007F543E">
            <w:pPr>
              <w:jc w:val="both"/>
              <w:rPr>
                <w:rFonts w:eastAsia="Times New Roman" w:cs="Times New Roman"/>
                <w:sz w:val="24"/>
                <w:szCs w:val="24"/>
                <w:lang w:val="en-US" w:eastAsia="en-US"/>
              </w:rPr>
            </w:pPr>
          </w:p>
        </w:tc>
        <w:tc>
          <w:tcPr>
            <w:tcW w:w="2835" w:type="dxa"/>
            <w:shd w:val="clear" w:color="auto" w:fill="auto"/>
          </w:tcPr>
          <w:p w14:paraId="5A504391" w14:textId="77777777" w:rsidR="007F543E" w:rsidRPr="00282F70" w:rsidRDefault="007F543E" w:rsidP="007F543E">
            <w:pPr>
              <w:jc w:val="both"/>
              <w:rPr>
                <w:rFonts w:eastAsia="Times New Roman" w:cs="Times New Roman"/>
                <w:sz w:val="24"/>
                <w:szCs w:val="24"/>
                <w:lang w:val="en-US" w:eastAsia="en-US"/>
              </w:rPr>
            </w:pPr>
          </w:p>
        </w:tc>
        <w:tc>
          <w:tcPr>
            <w:tcW w:w="1948" w:type="dxa"/>
          </w:tcPr>
          <w:p w14:paraId="543CFE65" w14:textId="77777777" w:rsidR="007F543E" w:rsidRPr="00282F70" w:rsidRDefault="007F543E" w:rsidP="007F543E">
            <w:pPr>
              <w:jc w:val="both"/>
              <w:rPr>
                <w:rFonts w:eastAsia="Times New Roman" w:cs="Times New Roman"/>
                <w:sz w:val="24"/>
                <w:szCs w:val="24"/>
                <w:lang w:val="en-US" w:eastAsia="en-US"/>
              </w:rPr>
            </w:pPr>
          </w:p>
        </w:tc>
      </w:tr>
      <w:tr w:rsidR="007F543E" w:rsidRPr="00282F70" w14:paraId="19226F10" w14:textId="77777777" w:rsidTr="00AB5F7F">
        <w:tc>
          <w:tcPr>
            <w:tcW w:w="5098" w:type="dxa"/>
            <w:shd w:val="clear" w:color="auto" w:fill="auto"/>
          </w:tcPr>
          <w:p w14:paraId="4C5627F6" w14:textId="77777777" w:rsidR="007F543E" w:rsidRPr="00282F70" w:rsidRDefault="007F543E" w:rsidP="007F543E">
            <w:pPr>
              <w:jc w:val="both"/>
              <w:rPr>
                <w:rFonts w:eastAsia="Times New Roman" w:cs="Times New Roman"/>
                <w:b/>
                <w:sz w:val="24"/>
                <w:szCs w:val="24"/>
                <w:lang w:val="en-US" w:eastAsia="en-US"/>
              </w:rPr>
            </w:pPr>
          </w:p>
        </w:tc>
        <w:tc>
          <w:tcPr>
            <w:tcW w:w="5529" w:type="dxa"/>
            <w:shd w:val="clear" w:color="auto" w:fill="auto"/>
          </w:tcPr>
          <w:p w14:paraId="2047E847" w14:textId="77777777" w:rsidR="007F543E" w:rsidRPr="00282F70" w:rsidRDefault="007F543E" w:rsidP="007F543E">
            <w:pPr>
              <w:jc w:val="both"/>
              <w:rPr>
                <w:rFonts w:eastAsia="Times New Roman" w:cs="Times New Roman"/>
                <w:sz w:val="24"/>
                <w:szCs w:val="24"/>
                <w:lang w:val="en-US" w:eastAsia="en-US"/>
              </w:rPr>
            </w:pPr>
          </w:p>
        </w:tc>
        <w:tc>
          <w:tcPr>
            <w:tcW w:w="2835" w:type="dxa"/>
            <w:shd w:val="clear" w:color="auto" w:fill="auto"/>
          </w:tcPr>
          <w:p w14:paraId="01A6B274" w14:textId="77777777" w:rsidR="007F543E" w:rsidRPr="00282F70" w:rsidRDefault="007F543E" w:rsidP="007F543E">
            <w:pPr>
              <w:jc w:val="both"/>
              <w:rPr>
                <w:rFonts w:eastAsia="Times New Roman" w:cs="Times New Roman"/>
                <w:sz w:val="24"/>
                <w:szCs w:val="24"/>
                <w:lang w:val="en-US" w:eastAsia="en-US"/>
              </w:rPr>
            </w:pPr>
          </w:p>
        </w:tc>
        <w:tc>
          <w:tcPr>
            <w:tcW w:w="1948" w:type="dxa"/>
          </w:tcPr>
          <w:p w14:paraId="7318CAA1" w14:textId="77777777" w:rsidR="007F543E" w:rsidRPr="00282F70" w:rsidRDefault="007F543E" w:rsidP="007F543E">
            <w:pPr>
              <w:jc w:val="both"/>
              <w:rPr>
                <w:rFonts w:eastAsia="Times New Roman" w:cs="Times New Roman"/>
                <w:sz w:val="24"/>
                <w:szCs w:val="24"/>
                <w:lang w:val="en-US" w:eastAsia="en-US"/>
              </w:rPr>
            </w:pPr>
          </w:p>
        </w:tc>
      </w:tr>
      <w:tr w:rsidR="007F543E" w:rsidRPr="00282F70" w14:paraId="2A50DB94" w14:textId="77777777" w:rsidTr="00AB5F7F">
        <w:tc>
          <w:tcPr>
            <w:tcW w:w="5098" w:type="dxa"/>
            <w:shd w:val="clear" w:color="auto" w:fill="auto"/>
          </w:tcPr>
          <w:p w14:paraId="590B7F78" w14:textId="77777777" w:rsidR="007F543E" w:rsidRPr="00282F70" w:rsidRDefault="007F543E" w:rsidP="007F543E">
            <w:pPr>
              <w:jc w:val="both"/>
              <w:rPr>
                <w:rFonts w:eastAsia="Times New Roman" w:cs="Times New Roman"/>
                <w:sz w:val="24"/>
                <w:szCs w:val="24"/>
                <w:lang w:val="en-US" w:eastAsia="en-US"/>
              </w:rPr>
            </w:pPr>
          </w:p>
        </w:tc>
        <w:tc>
          <w:tcPr>
            <w:tcW w:w="5529" w:type="dxa"/>
            <w:shd w:val="clear" w:color="auto" w:fill="auto"/>
          </w:tcPr>
          <w:p w14:paraId="29260373" w14:textId="77777777" w:rsidR="007F543E" w:rsidRPr="00282F70" w:rsidRDefault="007F543E" w:rsidP="007F543E">
            <w:pPr>
              <w:jc w:val="both"/>
              <w:rPr>
                <w:rFonts w:eastAsia="Times New Roman" w:cs="Times New Roman"/>
                <w:sz w:val="24"/>
                <w:szCs w:val="24"/>
                <w:lang w:val="en-US" w:eastAsia="en-US"/>
              </w:rPr>
            </w:pPr>
          </w:p>
        </w:tc>
        <w:tc>
          <w:tcPr>
            <w:tcW w:w="2835" w:type="dxa"/>
            <w:shd w:val="clear" w:color="auto" w:fill="auto"/>
          </w:tcPr>
          <w:p w14:paraId="325F18FC" w14:textId="77777777" w:rsidR="007F543E" w:rsidRPr="00282F70" w:rsidRDefault="007F543E" w:rsidP="007F543E">
            <w:pPr>
              <w:jc w:val="both"/>
              <w:rPr>
                <w:rFonts w:eastAsia="Times New Roman" w:cs="Times New Roman"/>
                <w:sz w:val="24"/>
                <w:szCs w:val="24"/>
                <w:lang w:val="en-US" w:eastAsia="en-US"/>
              </w:rPr>
            </w:pPr>
          </w:p>
        </w:tc>
        <w:tc>
          <w:tcPr>
            <w:tcW w:w="1948" w:type="dxa"/>
          </w:tcPr>
          <w:p w14:paraId="054E5CF5" w14:textId="77777777" w:rsidR="007F543E" w:rsidRPr="00282F70" w:rsidRDefault="007F543E" w:rsidP="007F543E">
            <w:pPr>
              <w:jc w:val="both"/>
              <w:rPr>
                <w:rFonts w:eastAsia="Times New Roman" w:cs="Times New Roman"/>
                <w:sz w:val="24"/>
                <w:szCs w:val="24"/>
                <w:lang w:val="en-US" w:eastAsia="en-US"/>
              </w:rPr>
            </w:pPr>
          </w:p>
        </w:tc>
      </w:tr>
    </w:tbl>
    <w:p w14:paraId="7B04758F" w14:textId="77777777" w:rsidR="007F543E" w:rsidRPr="00282F70" w:rsidRDefault="007F543E" w:rsidP="007F543E">
      <w:pPr>
        <w:shd w:val="clear" w:color="auto" w:fill="FFFFFF"/>
        <w:spacing w:after="120" w:line="240" w:lineRule="atLeast"/>
        <w:jc w:val="center"/>
        <w:rPr>
          <w:rFonts w:eastAsia="Times New Roman"/>
          <w:b/>
          <w:bCs/>
          <w:color w:val="000000"/>
          <w:sz w:val="28"/>
          <w:szCs w:val="28"/>
          <w:lang w:val="en-US" w:eastAsia="en-US"/>
        </w:rPr>
      </w:pPr>
      <w:r w:rsidRPr="00282F70">
        <w:rPr>
          <w:rFonts w:eastAsia="Times New Roman"/>
          <w:b/>
          <w:bCs/>
          <w:color w:val="000000"/>
          <w:sz w:val="28"/>
          <w:szCs w:val="28"/>
          <w:lang w:val="en-US" w:eastAsia="en-US"/>
        </w:rPr>
        <w:t>B: Summary of Preferred Bidder(s)</w:t>
      </w:r>
    </w:p>
    <w:p w14:paraId="751EE303" w14:textId="77777777" w:rsidR="007F543E" w:rsidRPr="00282F70" w:rsidRDefault="007F543E" w:rsidP="007F543E">
      <w:pPr>
        <w:shd w:val="clear" w:color="auto" w:fill="FFFFFF"/>
        <w:spacing w:after="120" w:line="240" w:lineRule="atLeast"/>
        <w:jc w:val="center"/>
        <w:rPr>
          <w:rFonts w:eastAsia="Times New Roman"/>
          <w:b/>
          <w:bCs/>
          <w:color w:val="000000"/>
          <w:sz w:val="28"/>
          <w:szCs w:val="28"/>
          <w:lang w:val="en-US" w:eastAsia="en-US"/>
        </w:rPr>
      </w:pPr>
      <w:r w:rsidRPr="00282F70">
        <w:rPr>
          <w:rFonts w:eastAsia="Times New Roman"/>
          <w:bCs/>
          <w:color w:val="000000"/>
          <w:sz w:val="20"/>
          <w:szCs w:val="20"/>
          <w:lang w:val="en-US" w:eastAsia="en-US"/>
        </w:rPr>
        <w:t>Note:  This table should list the preferred bidders as indicated in table A and the elements of the project involved in that procurement exercise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15"/>
        <w:gridCol w:w="1077"/>
        <w:gridCol w:w="1484"/>
        <w:gridCol w:w="3030"/>
        <w:gridCol w:w="1544"/>
      </w:tblGrid>
      <w:tr w:rsidR="007F543E" w:rsidRPr="00282F70" w14:paraId="17566A20" w14:textId="77777777" w:rsidTr="00AB5F7F">
        <w:tc>
          <w:tcPr>
            <w:tcW w:w="3681" w:type="dxa"/>
            <w:shd w:val="clear" w:color="auto" w:fill="auto"/>
          </w:tcPr>
          <w:p w14:paraId="3CF7D1DE" w14:textId="77777777" w:rsidR="007F543E" w:rsidRPr="00282F70" w:rsidRDefault="007F543E" w:rsidP="007F543E">
            <w:pPr>
              <w:jc w:val="both"/>
              <w:rPr>
                <w:rFonts w:cs="Times New Roman"/>
                <w:sz w:val="24"/>
                <w:szCs w:val="24"/>
                <w:lang w:val="en-US" w:eastAsia="en-US"/>
              </w:rPr>
            </w:pPr>
            <w:r w:rsidRPr="00282F70">
              <w:rPr>
                <w:rFonts w:cs="Times New Roman"/>
                <w:sz w:val="24"/>
                <w:szCs w:val="24"/>
                <w:lang w:val="en-US" w:eastAsia="en-US"/>
              </w:rPr>
              <w:t>State your preferred quote for each good and service</w:t>
            </w:r>
          </w:p>
        </w:tc>
        <w:tc>
          <w:tcPr>
            <w:tcW w:w="1701" w:type="dxa"/>
          </w:tcPr>
          <w:p w14:paraId="0A3AFB28" w14:textId="77777777" w:rsidR="007F543E" w:rsidRPr="00282F70" w:rsidRDefault="007F543E" w:rsidP="007F543E">
            <w:pPr>
              <w:jc w:val="both"/>
              <w:rPr>
                <w:rFonts w:cs="Times New Roman"/>
                <w:sz w:val="24"/>
                <w:szCs w:val="24"/>
                <w:lang w:val="en-US" w:eastAsia="en-US"/>
              </w:rPr>
            </w:pPr>
            <w:r w:rsidRPr="00282F70">
              <w:rPr>
                <w:rFonts w:cs="Times New Roman"/>
                <w:sz w:val="24"/>
                <w:szCs w:val="24"/>
                <w:lang w:val="en-US" w:eastAsia="en-US"/>
              </w:rPr>
              <w:t>Quote/Tender Amount (incl VAT)</w:t>
            </w:r>
          </w:p>
        </w:tc>
        <w:tc>
          <w:tcPr>
            <w:tcW w:w="2410" w:type="dxa"/>
          </w:tcPr>
          <w:p w14:paraId="13C1E847" w14:textId="77777777" w:rsidR="007F543E" w:rsidRPr="00282F70" w:rsidRDefault="007F543E" w:rsidP="007F543E">
            <w:pPr>
              <w:jc w:val="both"/>
              <w:rPr>
                <w:rFonts w:cs="Times New Roman"/>
                <w:sz w:val="24"/>
                <w:szCs w:val="24"/>
                <w:lang w:val="en-US" w:eastAsia="en-US"/>
              </w:rPr>
            </w:pPr>
            <w:r w:rsidRPr="00282F70">
              <w:rPr>
                <w:rFonts w:cs="Times New Roman"/>
                <w:sz w:val="24"/>
                <w:szCs w:val="24"/>
                <w:lang w:val="en-US" w:eastAsia="en-US"/>
              </w:rPr>
              <w:t xml:space="preserve">Applicable VAT rate(s) </w:t>
            </w:r>
          </w:p>
          <w:p w14:paraId="10F8AEDB" w14:textId="77777777" w:rsidR="007F543E" w:rsidRPr="00282F70" w:rsidRDefault="007F543E" w:rsidP="007F543E">
            <w:pPr>
              <w:jc w:val="both"/>
              <w:rPr>
                <w:rFonts w:cs="Times New Roman"/>
                <w:sz w:val="24"/>
                <w:szCs w:val="24"/>
                <w:lang w:val="en-US" w:eastAsia="en-US"/>
              </w:rPr>
            </w:pPr>
            <w:r w:rsidRPr="00282F70">
              <w:rPr>
                <w:rFonts w:cs="Times New Roman"/>
                <w:sz w:val="24"/>
                <w:szCs w:val="24"/>
                <w:lang w:val="en-US" w:eastAsia="en-US"/>
              </w:rPr>
              <w:t>(Provide a breakdown if more than one applied)</w:t>
            </w:r>
          </w:p>
        </w:tc>
        <w:tc>
          <w:tcPr>
            <w:tcW w:w="5103" w:type="dxa"/>
            <w:shd w:val="clear" w:color="auto" w:fill="auto"/>
          </w:tcPr>
          <w:p w14:paraId="2F58D0D7" w14:textId="77777777" w:rsidR="007F543E" w:rsidRPr="00282F70" w:rsidRDefault="007F543E" w:rsidP="007F543E">
            <w:pPr>
              <w:jc w:val="both"/>
              <w:rPr>
                <w:rFonts w:cs="Times New Roman"/>
                <w:sz w:val="24"/>
                <w:szCs w:val="24"/>
                <w:lang w:val="en-US" w:eastAsia="en-US"/>
              </w:rPr>
            </w:pPr>
            <w:r w:rsidRPr="00282F70">
              <w:rPr>
                <w:rFonts w:cs="Times New Roman"/>
                <w:sz w:val="24"/>
                <w:szCs w:val="24"/>
                <w:lang w:val="en-US" w:eastAsia="en-US"/>
              </w:rPr>
              <w:t xml:space="preserve">If your preferred quote is not the cheapest, please explain rationale for selection  </w:t>
            </w:r>
          </w:p>
        </w:tc>
        <w:tc>
          <w:tcPr>
            <w:tcW w:w="2515" w:type="dxa"/>
          </w:tcPr>
          <w:p w14:paraId="7D50944E" w14:textId="77777777" w:rsidR="007F543E" w:rsidRPr="00282F70" w:rsidRDefault="007F543E" w:rsidP="007F543E">
            <w:pPr>
              <w:jc w:val="both"/>
              <w:rPr>
                <w:rFonts w:cs="Times New Roman"/>
                <w:sz w:val="24"/>
                <w:szCs w:val="24"/>
                <w:lang w:val="en-US" w:eastAsia="en-US"/>
              </w:rPr>
            </w:pPr>
            <w:r w:rsidRPr="00282F70">
              <w:rPr>
                <w:rFonts w:cs="Times New Roman"/>
                <w:sz w:val="24"/>
                <w:szCs w:val="24"/>
                <w:lang w:val="en-US" w:eastAsia="en-US"/>
              </w:rPr>
              <w:t>Proposed date of project completion, including final invoicing:</w:t>
            </w:r>
          </w:p>
        </w:tc>
      </w:tr>
      <w:tr w:rsidR="007F543E" w:rsidRPr="00282F70" w14:paraId="0F7B6E6B" w14:textId="77777777" w:rsidTr="00AB5F7F">
        <w:tc>
          <w:tcPr>
            <w:tcW w:w="3681" w:type="dxa"/>
            <w:shd w:val="clear" w:color="auto" w:fill="auto"/>
          </w:tcPr>
          <w:p w14:paraId="693215C7" w14:textId="77777777" w:rsidR="007F543E" w:rsidRPr="00282F70" w:rsidRDefault="007F543E" w:rsidP="007F543E">
            <w:pPr>
              <w:jc w:val="both"/>
              <w:rPr>
                <w:rFonts w:cs="Times New Roman"/>
                <w:sz w:val="24"/>
                <w:szCs w:val="24"/>
                <w:lang w:val="en-US" w:eastAsia="en-US"/>
              </w:rPr>
            </w:pPr>
            <w:r w:rsidRPr="00282F70">
              <w:rPr>
                <w:rFonts w:cs="Times New Roman"/>
                <w:sz w:val="24"/>
                <w:szCs w:val="24"/>
                <w:lang w:val="en-US" w:eastAsia="en-US"/>
              </w:rPr>
              <w:t>Good/Service:</w:t>
            </w:r>
          </w:p>
          <w:p w14:paraId="417A706C" w14:textId="77777777" w:rsidR="007F543E" w:rsidRPr="00282F70" w:rsidRDefault="007F543E" w:rsidP="007F543E">
            <w:pPr>
              <w:jc w:val="both"/>
              <w:rPr>
                <w:rFonts w:cs="Times New Roman"/>
                <w:sz w:val="24"/>
                <w:szCs w:val="24"/>
                <w:lang w:val="en-US" w:eastAsia="en-US"/>
              </w:rPr>
            </w:pPr>
            <w:r w:rsidRPr="00282F70">
              <w:rPr>
                <w:rFonts w:cs="Times New Roman"/>
                <w:sz w:val="24"/>
                <w:szCs w:val="24"/>
                <w:lang w:val="en-US" w:eastAsia="en-US"/>
              </w:rPr>
              <w:t xml:space="preserve">Preferred bidder: </w:t>
            </w:r>
          </w:p>
        </w:tc>
        <w:tc>
          <w:tcPr>
            <w:tcW w:w="1701" w:type="dxa"/>
          </w:tcPr>
          <w:p w14:paraId="1137C61D" w14:textId="77777777" w:rsidR="007F543E" w:rsidRPr="00282F70" w:rsidRDefault="007F543E" w:rsidP="007F543E">
            <w:pPr>
              <w:jc w:val="both"/>
              <w:rPr>
                <w:rFonts w:cs="Times New Roman"/>
                <w:sz w:val="24"/>
                <w:szCs w:val="24"/>
                <w:lang w:val="en-US" w:eastAsia="en-US"/>
              </w:rPr>
            </w:pPr>
          </w:p>
        </w:tc>
        <w:tc>
          <w:tcPr>
            <w:tcW w:w="2410" w:type="dxa"/>
          </w:tcPr>
          <w:p w14:paraId="23B80913" w14:textId="77777777" w:rsidR="007F543E" w:rsidRPr="00282F70" w:rsidRDefault="007F543E" w:rsidP="007F543E">
            <w:pPr>
              <w:jc w:val="both"/>
              <w:rPr>
                <w:rFonts w:cs="Times New Roman"/>
                <w:sz w:val="24"/>
                <w:szCs w:val="24"/>
                <w:lang w:val="en-US" w:eastAsia="en-US"/>
              </w:rPr>
            </w:pPr>
          </w:p>
        </w:tc>
        <w:tc>
          <w:tcPr>
            <w:tcW w:w="5103" w:type="dxa"/>
            <w:shd w:val="clear" w:color="auto" w:fill="auto"/>
          </w:tcPr>
          <w:p w14:paraId="6640DCC4" w14:textId="77777777" w:rsidR="007F543E" w:rsidRPr="00282F70" w:rsidRDefault="007F543E" w:rsidP="007F543E">
            <w:pPr>
              <w:jc w:val="both"/>
              <w:rPr>
                <w:rFonts w:cs="Times New Roman"/>
                <w:sz w:val="24"/>
                <w:szCs w:val="24"/>
                <w:lang w:val="en-US" w:eastAsia="en-US"/>
              </w:rPr>
            </w:pPr>
          </w:p>
        </w:tc>
        <w:tc>
          <w:tcPr>
            <w:tcW w:w="2515" w:type="dxa"/>
          </w:tcPr>
          <w:p w14:paraId="61623440" w14:textId="77777777" w:rsidR="007F543E" w:rsidRPr="00282F70" w:rsidRDefault="007F543E" w:rsidP="007F543E">
            <w:pPr>
              <w:jc w:val="both"/>
              <w:rPr>
                <w:rFonts w:cs="Times New Roman"/>
                <w:sz w:val="24"/>
                <w:szCs w:val="24"/>
                <w:lang w:val="en-US" w:eastAsia="en-US"/>
              </w:rPr>
            </w:pPr>
          </w:p>
        </w:tc>
      </w:tr>
      <w:tr w:rsidR="007F543E" w:rsidRPr="00282F70" w14:paraId="0382914E" w14:textId="77777777" w:rsidTr="00AB5F7F">
        <w:tc>
          <w:tcPr>
            <w:tcW w:w="3681" w:type="dxa"/>
            <w:shd w:val="clear" w:color="auto" w:fill="auto"/>
          </w:tcPr>
          <w:p w14:paraId="0D47B952" w14:textId="77777777" w:rsidR="007F543E" w:rsidRPr="00282F70" w:rsidRDefault="007F543E" w:rsidP="007F543E">
            <w:pPr>
              <w:jc w:val="both"/>
              <w:rPr>
                <w:rFonts w:cs="Times New Roman"/>
                <w:sz w:val="24"/>
                <w:szCs w:val="24"/>
                <w:lang w:val="en-US" w:eastAsia="en-US"/>
              </w:rPr>
            </w:pPr>
            <w:r w:rsidRPr="00282F70">
              <w:rPr>
                <w:rFonts w:cs="Times New Roman"/>
                <w:sz w:val="24"/>
                <w:szCs w:val="24"/>
                <w:lang w:val="en-US" w:eastAsia="en-US"/>
              </w:rPr>
              <w:t>Good/Service:</w:t>
            </w:r>
          </w:p>
          <w:p w14:paraId="139D25FB" w14:textId="77777777" w:rsidR="007F543E" w:rsidRPr="00282F70" w:rsidRDefault="007F543E" w:rsidP="007F543E">
            <w:pPr>
              <w:jc w:val="both"/>
              <w:rPr>
                <w:rFonts w:cs="Times New Roman"/>
                <w:sz w:val="24"/>
                <w:szCs w:val="24"/>
                <w:lang w:val="en-US" w:eastAsia="en-US"/>
              </w:rPr>
            </w:pPr>
            <w:r w:rsidRPr="00282F70">
              <w:rPr>
                <w:rFonts w:cs="Times New Roman"/>
                <w:sz w:val="24"/>
                <w:szCs w:val="24"/>
                <w:lang w:val="en-US" w:eastAsia="en-US"/>
              </w:rPr>
              <w:t>Preferred bidder:</w:t>
            </w:r>
          </w:p>
        </w:tc>
        <w:tc>
          <w:tcPr>
            <w:tcW w:w="1701" w:type="dxa"/>
          </w:tcPr>
          <w:p w14:paraId="0EC6C196" w14:textId="77777777" w:rsidR="007F543E" w:rsidRPr="00282F70" w:rsidRDefault="007F543E" w:rsidP="007F543E">
            <w:pPr>
              <w:jc w:val="both"/>
              <w:rPr>
                <w:rFonts w:cs="Times New Roman"/>
                <w:sz w:val="24"/>
                <w:szCs w:val="24"/>
                <w:lang w:val="en-US" w:eastAsia="en-US"/>
              </w:rPr>
            </w:pPr>
          </w:p>
        </w:tc>
        <w:tc>
          <w:tcPr>
            <w:tcW w:w="2410" w:type="dxa"/>
          </w:tcPr>
          <w:p w14:paraId="79FD6231" w14:textId="77777777" w:rsidR="007F543E" w:rsidRPr="00282F70" w:rsidRDefault="007F543E" w:rsidP="007F543E">
            <w:pPr>
              <w:jc w:val="both"/>
              <w:rPr>
                <w:rFonts w:cs="Times New Roman"/>
                <w:sz w:val="24"/>
                <w:szCs w:val="24"/>
                <w:lang w:val="en-US" w:eastAsia="en-US"/>
              </w:rPr>
            </w:pPr>
          </w:p>
        </w:tc>
        <w:tc>
          <w:tcPr>
            <w:tcW w:w="5103" w:type="dxa"/>
            <w:shd w:val="clear" w:color="auto" w:fill="auto"/>
          </w:tcPr>
          <w:p w14:paraId="08ACF5AE" w14:textId="77777777" w:rsidR="007F543E" w:rsidRPr="00282F70" w:rsidRDefault="007F543E" w:rsidP="007F543E">
            <w:pPr>
              <w:jc w:val="both"/>
              <w:rPr>
                <w:rFonts w:cs="Times New Roman"/>
                <w:sz w:val="24"/>
                <w:szCs w:val="24"/>
                <w:lang w:val="en-US" w:eastAsia="en-US"/>
              </w:rPr>
            </w:pPr>
          </w:p>
        </w:tc>
        <w:tc>
          <w:tcPr>
            <w:tcW w:w="2515" w:type="dxa"/>
          </w:tcPr>
          <w:p w14:paraId="6E59BBB2" w14:textId="77777777" w:rsidR="007F543E" w:rsidRPr="00282F70" w:rsidRDefault="007F543E" w:rsidP="007F543E">
            <w:pPr>
              <w:jc w:val="both"/>
              <w:rPr>
                <w:rFonts w:cs="Times New Roman"/>
                <w:sz w:val="24"/>
                <w:szCs w:val="24"/>
                <w:lang w:val="en-US" w:eastAsia="en-US"/>
              </w:rPr>
            </w:pPr>
          </w:p>
        </w:tc>
      </w:tr>
      <w:tr w:rsidR="007F543E" w:rsidRPr="00282F70" w14:paraId="0D47BAC6" w14:textId="77777777" w:rsidTr="00AB5F7F">
        <w:tc>
          <w:tcPr>
            <w:tcW w:w="3681" w:type="dxa"/>
            <w:shd w:val="clear" w:color="auto" w:fill="auto"/>
          </w:tcPr>
          <w:p w14:paraId="430D17B5" w14:textId="77777777" w:rsidR="007F543E" w:rsidRPr="00282F70" w:rsidRDefault="007F543E" w:rsidP="007F543E">
            <w:pPr>
              <w:jc w:val="both"/>
              <w:rPr>
                <w:rFonts w:cs="Times New Roman"/>
                <w:sz w:val="24"/>
                <w:szCs w:val="24"/>
                <w:lang w:val="en-US" w:eastAsia="en-US"/>
              </w:rPr>
            </w:pPr>
            <w:r w:rsidRPr="00282F70">
              <w:rPr>
                <w:rFonts w:cs="Times New Roman"/>
                <w:sz w:val="24"/>
                <w:szCs w:val="24"/>
                <w:lang w:val="en-US" w:eastAsia="en-US"/>
              </w:rPr>
              <w:t>Good/Service:</w:t>
            </w:r>
          </w:p>
          <w:p w14:paraId="68534156" w14:textId="77777777" w:rsidR="007F543E" w:rsidRPr="00282F70" w:rsidRDefault="007F543E" w:rsidP="007F543E">
            <w:pPr>
              <w:jc w:val="both"/>
              <w:rPr>
                <w:rFonts w:cs="Times New Roman"/>
                <w:sz w:val="24"/>
                <w:szCs w:val="24"/>
                <w:lang w:val="en-US" w:eastAsia="en-US"/>
              </w:rPr>
            </w:pPr>
            <w:r w:rsidRPr="00282F70">
              <w:rPr>
                <w:rFonts w:cs="Times New Roman"/>
                <w:sz w:val="24"/>
                <w:szCs w:val="24"/>
                <w:lang w:val="en-US" w:eastAsia="en-US"/>
              </w:rPr>
              <w:t>Preferred bidder:</w:t>
            </w:r>
          </w:p>
        </w:tc>
        <w:tc>
          <w:tcPr>
            <w:tcW w:w="1701" w:type="dxa"/>
          </w:tcPr>
          <w:p w14:paraId="5CFE5E20" w14:textId="77777777" w:rsidR="007F543E" w:rsidRPr="00282F70" w:rsidRDefault="007F543E" w:rsidP="007F543E">
            <w:pPr>
              <w:jc w:val="both"/>
              <w:rPr>
                <w:rFonts w:cs="Times New Roman"/>
                <w:sz w:val="24"/>
                <w:szCs w:val="24"/>
                <w:lang w:val="en-US" w:eastAsia="en-US"/>
              </w:rPr>
            </w:pPr>
          </w:p>
        </w:tc>
        <w:tc>
          <w:tcPr>
            <w:tcW w:w="2410" w:type="dxa"/>
          </w:tcPr>
          <w:p w14:paraId="256DE252" w14:textId="77777777" w:rsidR="007F543E" w:rsidRPr="00282F70" w:rsidRDefault="007F543E" w:rsidP="007F543E">
            <w:pPr>
              <w:jc w:val="both"/>
              <w:rPr>
                <w:rFonts w:cs="Times New Roman"/>
                <w:sz w:val="24"/>
                <w:szCs w:val="24"/>
                <w:lang w:val="en-US" w:eastAsia="en-US"/>
              </w:rPr>
            </w:pPr>
          </w:p>
        </w:tc>
        <w:tc>
          <w:tcPr>
            <w:tcW w:w="5103" w:type="dxa"/>
            <w:shd w:val="clear" w:color="auto" w:fill="auto"/>
          </w:tcPr>
          <w:p w14:paraId="03901E76" w14:textId="77777777" w:rsidR="007F543E" w:rsidRPr="00282F70" w:rsidRDefault="007F543E" w:rsidP="007F543E">
            <w:pPr>
              <w:jc w:val="both"/>
              <w:rPr>
                <w:rFonts w:cs="Times New Roman"/>
                <w:sz w:val="24"/>
                <w:szCs w:val="24"/>
                <w:lang w:val="en-US" w:eastAsia="en-US"/>
              </w:rPr>
            </w:pPr>
          </w:p>
        </w:tc>
        <w:tc>
          <w:tcPr>
            <w:tcW w:w="2515" w:type="dxa"/>
          </w:tcPr>
          <w:p w14:paraId="4AED50F6" w14:textId="77777777" w:rsidR="007F543E" w:rsidRPr="00282F70" w:rsidRDefault="007F543E" w:rsidP="007F543E">
            <w:pPr>
              <w:jc w:val="both"/>
              <w:rPr>
                <w:rFonts w:cs="Times New Roman"/>
                <w:sz w:val="24"/>
                <w:szCs w:val="24"/>
                <w:lang w:val="en-US" w:eastAsia="en-US"/>
              </w:rPr>
            </w:pPr>
          </w:p>
        </w:tc>
      </w:tr>
      <w:tr w:rsidR="007F543E" w:rsidRPr="00282F70" w14:paraId="02A2BE86" w14:textId="77777777" w:rsidTr="00AB5F7F">
        <w:tc>
          <w:tcPr>
            <w:tcW w:w="3681" w:type="dxa"/>
            <w:shd w:val="clear" w:color="auto" w:fill="auto"/>
          </w:tcPr>
          <w:p w14:paraId="13D4E366" w14:textId="77777777" w:rsidR="007F543E" w:rsidRPr="00282F70" w:rsidRDefault="007F543E" w:rsidP="007F543E">
            <w:pPr>
              <w:jc w:val="both"/>
              <w:rPr>
                <w:rFonts w:cs="Times New Roman"/>
                <w:sz w:val="24"/>
                <w:szCs w:val="24"/>
                <w:lang w:val="en-US" w:eastAsia="en-US"/>
              </w:rPr>
            </w:pPr>
            <w:r w:rsidRPr="00282F70">
              <w:rPr>
                <w:rFonts w:cs="Times New Roman"/>
                <w:sz w:val="24"/>
                <w:szCs w:val="24"/>
                <w:lang w:val="en-US" w:eastAsia="en-US"/>
              </w:rPr>
              <w:t>Good/Service:</w:t>
            </w:r>
          </w:p>
          <w:p w14:paraId="69246CA3" w14:textId="77777777" w:rsidR="007F543E" w:rsidRPr="00282F70" w:rsidRDefault="007F543E" w:rsidP="007F543E">
            <w:pPr>
              <w:jc w:val="both"/>
              <w:rPr>
                <w:rFonts w:cs="Times New Roman"/>
                <w:sz w:val="24"/>
                <w:szCs w:val="24"/>
                <w:lang w:val="en-US" w:eastAsia="en-US"/>
              </w:rPr>
            </w:pPr>
            <w:r w:rsidRPr="00282F70">
              <w:rPr>
                <w:rFonts w:cs="Times New Roman"/>
                <w:sz w:val="24"/>
                <w:szCs w:val="24"/>
                <w:lang w:val="en-US" w:eastAsia="en-US"/>
              </w:rPr>
              <w:t>Preferred bidder:</w:t>
            </w:r>
          </w:p>
        </w:tc>
        <w:tc>
          <w:tcPr>
            <w:tcW w:w="1701" w:type="dxa"/>
          </w:tcPr>
          <w:p w14:paraId="356885FA" w14:textId="77777777" w:rsidR="007F543E" w:rsidRPr="00282F70" w:rsidRDefault="007F543E" w:rsidP="007F543E">
            <w:pPr>
              <w:jc w:val="both"/>
              <w:rPr>
                <w:rFonts w:cs="Times New Roman"/>
                <w:sz w:val="24"/>
                <w:szCs w:val="24"/>
                <w:lang w:val="en-US" w:eastAsia="en-US"/>
              </w:rPr>
            </w:pPr>
          </w:p>
        </w:tc>
        <w:tc>
          <w:tcPr>
            <w:tcW w:w="2410" w:type="dxa"/>
          </w:tcPr>
          <w:p w14:paraId="05E89CB8" w14:textId="77777777" w:rsidR="007F543E" w:rsidRPr="00282F70" w:rsidRDefault="007F543E" w:rsidP="007F543E">
            <w:pPr>
              <w:jc w:val="both"/>
              <w:rPr>
                <w:rFonts w:cs="Times New Roman"/>
                <w:sz w:val="24"/>
                <w:szCs w:val="24"/>
                <w:lang w:val="en-US" w:eastAsia="en-US"/>
              </w:rPr>
            </w:pPr>
          </w:p>
        </w:tc>
        <w:tc>
          <w:tcPr>
            <w:tcW w:w="5103" w:type="dxa"/>
            <w:shd w:val="clear" w:color="auto" w:fill="auto"/>
          </w:tcPr>
          <w:p w14:paraId="47D0EA9A" w14:textId="77777777" w:rsidR="007F543E" w:rsidRPr="00282F70" w:rsidRDefault="007F543E" w:rsidP="007F543E">
            <w:pPr>
              <w:jc w:val="both"/>
              <w:rPr>
                <w:rFonts w:cs="Times New Roman"/>
                <w:sz w:val="24"/>
                <w:szCs w:val="24"/>
                <w:lang w:val="en-US" w:eastAsia="en-US"/>
              </w:rPr>
            </w:pPr>
          </w:p>
        </w:tc>
        <w:tc>
          <w:tcPr>
            <w:tcW w:w="2515" w:type="dxa"/>
          </w:tcPr>
          <w:p w14:paraId="34C4F2C8" w14:textId="77777777" w:rsidR="007F543E" w:rsidRPr="00282F70" w:rsidRDefault="007F543E" w:rsidP="007F543E">
            <w:pPr>
              <w:jc w:val="both"/>
              <w:rPr>
                <w:rFonts w:cs="Times New Roman"/>
                <w:sz w:val="24"/>
                <w:szCs w:val="24"/>
                <w:lang w:val="en-US" w:eastAsia="en-US"/>
              </w:rPr>
            </w:pPr>
          </w:p>
        </w:tc>
      </w:tr>
    </w:tbl>
    <w:p w14:paraId="3873C251" w14:textId="77777777" w:rsidR="007F543E" w:rsidRPr="00282F70" w:rsidRDefault="007F543E" w:rsidP="007F543E">
      <w:pPr>
        <w:jc w:val="both"/>
        <w:rPr>
          <w:rFonts w:cs="Times New Roman"/>
          <w:sz w:val="24"/>
          <w:szCs w:val="24"/>
          <w:lang w:val="en-US" w:eastAsia="en-US"/>
        </w:rPr>
      </w:pPr>
    </w:p>
    <w:p w14:paraId="4BF27AA3" w14:textId="77777777" w:rsidR="007F543E" w:rsidRPr="00282F70" w:rsidRDefault="007F543E" w:rsidP="007F543E">
      <w:pPr>
        <w:spacing w:before="120" w:after="120"/>
        <w:ind w:left="1418"/>
        <w:jc w:val="both"/>
        <w:rPr>
          <w:rFonts w:asciiTheme="majorHAnsi" w:hAnsiTheme="majorHAnsi" w:cstheme="majorHAnsi"/>
          <w:b/>
          <w:bCs/>
          <w:sz w:val="24"/>
          <w:szCs w:val="20"/>
          <w:lang w:val="en-US" w:eastAsia="en-US"/>
        </w:rPr>
      </w:pPr>
    </w:p>
    <w:p w14:paraId="3057AE8F" w14:textId="73E1671C" w:rsidR="007F543E" w:rsidRPr="00282F70" w:rsidRDefault="00BA2276" w:rsidP="007F543E">
      <w:pPr>
        <w:jc w:val="both"/>
        <w:rPr>
          <w:rFonts w:asciiTheme="majorHAnsi" w:hAnsiTheme="majorHAnsi" w:cstheme="majorHAnsi"/>
          <w:b/>
          <w:bCs/>
          <w:sz w:val="24"/>
          <w:szCs w:val="20"/>
          <w:lang w:val="en-US" w:eastAsia="en-US"/>
        </w:rPr>
      </w:pPr>
      <w:r w:rsidRPr="00282F70">
        <w:rPr>
          <w:rFonts w:asciiTheme="majorHAnsi" w:hAnsiTheme="majorHAnsi" w:cstheme="majorHAnsi"/>
          <w:b/>
          <w:bCs/>
          <w:sz w:val="24"/>
          <w:szCs w:val="20"/>
          <w:lang w:val="en-US" w:eastAsia="en-US"/>
        </w:rPr>
        <w:t xml:space="preserve">Appendix </w:t>
      </w:r>
      <w:r w:rsidR="0014406E" w:rsidRPr="00282F70">
        <w:rPr>
          <w:rFonts w:asciiTheme="majorHAnsi" w:hAnsiTheme="majorHAnsi" w:cstheme="majorHAnsi"/>
          <w:b/>
          <w:bCs/>
          <w:sz w:val="24"/>
          <w:szCs w:val="20"/>
          <w:lang w:val="en-US" w:eastAsia="en-US"/>
        </w:rPr>
        <w:t>6</w:t>
      </w:r>
      <w:r w:rsidRPr="00282F70">
        <w:rPr>
          <w:rFonts w:asciiTheme="majorHAnsi" w:hAnsiTheme="majorHAnsi" w:cstheme="majorHAnsi"/>
          <w:b/>
          <w:bCs/>
          <w:sz w:val="24"/>
          <w:szCs w:val="20"/>
          <w:lang w:val="en-US" w:eastAsia="en-US"/>
        </w:rPr>
        <w:t>: Payroll Forms</w:t>
      </w:r>
    </w:p>
    <w:p w14:paraId="2ED07AA5" w14:textId="77777777" w:rsidR="007F543E" w:rsidRPr="00282F70" w:rsidRDefault="007F543E"/>
    <w:bookmarkStart w:id="9" w:name="_MON_1660653875"/>
    <w:bookmarkEnd w:id="9"/>
    <w:p w14:paraId="0EFDC57D" w14:textId="77777777" w:rsidR="009E7EF7" w:rsidRPr="00282F70" w:rsidRDefault="009E7EF7">
      <w:r w:rsidRPr="00282F70">
        <w:object w:dxaOrig="1531" w:dyaOrig="1000" w14:anchorId="0C7B4F48">
          <v:shape id="_x0000_i1028" type="#_x0000_t75" style="width:79.55pt;height:50.25pt" o:ole="">
            <v:imagedata r:id="rId21" o:title=""/>
          </v:shape>
          <o:OLEObject Type="Embed" ProgID="Word.Document.12" ShapeID="_x0000_i1028" DrawAspect="Icon" ObjectID="_1739084446" r:id="rId22">
            <o:FieldCodes>\s</o:FieldCodes>
          </o:OLEObject>
        </w:object>
      </w:r>
    </w:p>
    <w:p w14:paraId="388E1311" w14:textId="77777777" w:rsidR="009E7EF7" w:rsidRPr="00282F70" w:rsidRDefault="009E7EF7"/>
    <w:bookmarkStart w:id="10" w:name="_MON_1660653897"/>
    <w:bookmarkEnd w:id="10"/>
    <w:p w14:paraId="3D7E5808" w14:textId="77777777" w:rsidR="009E7EF7" w:rsidRPr="00282F70" w:rsidRDefault="009E7EF7">
      <w:r w:rsidRPr="00282F70">
        <w:object w:dxaOrig="1531" w:dyaOrig="1000" w14:anchorId="719D3D24">
          <v:shape id="_x0000_i1029" type="#_x0000_t75" style="width:79.55pt;height:50.25pt" o:ole="">
            <v:imagedata r:id="rId23" o:title=""/>
          </v:shape>
          <o:OLEObject Type="Embed" ProgID="Word.Document.12" ShapeID="_x0000_i1029" DrawAspect="Icon" ObjectID="_1739084447" r:id="rId24">
            <o:FieldCodes>\s</o:FieldCodes>
          </o:OLEObject>
        </w:object>
      </w:r>
    </w:p>
    <w:p w14:paraId="3303F11D" w14:textId="77777777" w:rsidR="009E7EF7" w:rsidRPr="00282F70" w:rsidRDefault="009E7EF7"/>
    <w:p w14:paraId="3945C6F1" w14:textId="77777777" w:rsidR="009E7EF7" w:rsidRPr="00282F70" w:rsidRDefault="003342F6">
      <w:pPr>
        <w:sectPr w:rsidR="009E7EF7" w:rsidRPr="00282F70">
          <w:pgSz w:w="11920" w:h="16840"/>
          <w:pgMar w:top="1560" w:right="680" w:bottom="280" w:left="1340" w:header="0" w:footer="730" w:gutter="0"/>
          <w:cols w:space="720" w:equalWidth="0">
            <w:col w:w="9360"/>
          </w:cols>
        </w:sectPr>
      </w:pPr>
      <w:r w:rsidRPr="00282F70">
        <w:object w:dxaOrig="1531" w:dyaOrig="1000" w14:anchorId="383F92ED">
          <v:shape id="_x0000_i1030" type="#_x0000_t75" style="width:79.55pt;height:50.25pt" o:ole="">
            <v:imagedata r:id="rId25" o:title=""/>
          </v:shape>
          <o:OLEObject Type="Embed" ProgID="Word.Document.12" ShapeID="_x0000_i1030" DrawAspect="Icon" ObjectID="_1739084448" r:id="rId26">
            <o:FieldCodes>\s</o:FieldCodes>
          </o:OLEObject>
        </w:object>
      </w:r>
    </w:p>
    <w:p w14:paraId="44EDEA7C" w14:textId="77777777" w:rsidR="00DF66A9" w:rsidRPr="00282F70" w:rsidRDefault="006D75BF">
      <w:pPr>
        <w:spacing w:after="0" w:line="240" w:lineRule="auto"/>
        <w:rPr>
          <w:rFonts w:ascii="Arial" w:eastAsia="Arial" w:hAnsi="Arial" w:cs="Arial"/>
          <w:sz w:val="24"/>
          <w:szCs w:val="24"/>
        </w:rPr>
      </w:pPr>
      <w:r w:rsidRPr="00282F70">
        <w:rPr>
          <w:noProof/>
        </w:rPr>
        <w:drawing>
          <wp:anchor distT="0" distB="0" distL="114300" distR="114300" simplePos="0" relativeHeight="251656192" behindDoc="0" locked="0" layoutInCell="1" hidden="0" allowOverlap="1" wp14:anchorId="79F469E2" wp14:editId="308EF080">
            <wp:simplePos x="0" y="0"/>
            <wp:positionH relativeFrom="column">
              <wp:posOffset>7243444</wp:posOffset>
            </wp:positionH>
            <wp:positionV relativeFrom="paragraph">
              <wp:posOffset>0</wp:posOffset>
            </wp:positionV>
            <wp:extent cx="1873250" cy="1179195"/>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7"/>
                    <a:srcRect/>
                    <a:stretch>
                      <a:fillRect/>
                    </a:stretch>
                  </pic:blipFill>
                  <pic:spPr>
                    <a:xfrm>
                      <a:off x="0" y="0"/>
                      <a:ext cx="1873250" cy="1179195"/>
                    </a:xfrm>
                    <a:prstGeom prst="rect">
                      <a:avLst/>
                    </a:prstGeom>
                    <a:ln/>
                  </pic:spPr>
                </pic:pic>
              </a:graphicData>
            </a:graphic>
          </wp:anchor>
        </w:drawing>
      </w:r>
      <w:r w:rsidRPr="00282F70">
        <w:rPr>
          <w:noProof/>
        </w:rPr>
        <w:drawing>
          <wp:anchor distT="0" distB="0" distL="114300" distR="114300" simplePos="0" relativeHeight="251658240" behindDoc="0" locked="0" layoutInCell="1" hidden="0" allowOverlap="1" wp14:anchorId="76AD1977" wp14:editId="69B6E88F">
            <wp:simplePos x="0" y="0"/>
            <wp:positionH relativeFrom="column">
              <wp:posOffset>4373880</wp:posOffset>
            </wp:positionH>
            <wp:positionV relativeFrom="paragraph">
              <wp:posOffset>25400</wp:posOffset>
            </wp:positionV>
            <wp:extent cx="2324100" cy="1247775"/>
            <wp:effectExtent l="0" t="0" r="0" b="0"/>
            <wp:wrapSquare wrapText="bothSides" distT="0" distB="0" distL="114300" distR="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8"/>
                    <a:srcRect/>
                    <a:stretch>
                      <a:fillRect/>
                    </a:stretch>
                  </pic:blipFill>
                  <pic:spPr>
                    <a:xfrm>
                      <a:off x="0" y="0"/>
                      <a:ext cx="2324100" cy="1247775"/>
                    </a:xfrm>
                    <a:prstGeom prst="rect">
                      <a:avLst/>
                    </a:prstGeom>
                    <a:ln/>
                  </pic:spPr>
                </pic:pic>
              </a:graphicData>
            </a:graphic>
          </wp:anchor>
        </w:drawing>
      </w:r>
    </w:p>
    <w:p w14:paraId="76497634" w14:textId="77777777" w:rsidR="00DF66A9" w:rsidRPr="00282F70" w:rsidRDefault="00DF66A9">
      <w:pPr>
        <w:spacing w:after="0" w:line="240" w:lineRule="auto"/>
        <w:rPr>
          <w:rFonts w:ascii="Arial" w:eastAsia="Arial" w:hAnsi="Arial" w:cs="Arial"/>
          <w:sz w:val="24"/>
          <w:szCs w:val="24"/>
        </w:rPr>
      </w:pPr>
    </w:p>
    <w:p w14:paraId="7B489CF4" w14:textId="77777777" w:rsidR="00DF66A9" w:rsidRPr="00282F70" w:rsidRDefault="00DF66A9">
      <w:pPr>
        <w:spacing w:after="0" w:line="240" w:lineRule="auto"/>
        <w:rPr>
          <w:rFonts w:ascii="Arial" w:eastAsia="Arial" w:hAnsi="Arial" w:cs="Arial"/>
          <w:sz w:val="24"/>
          <w:szCs w:val="24"/>
        </w:rPr>
      </w:pPr>
    </w:p>
    <w:p w14:paraId="2BBA246B" w14:textId="77777777" w:rsidR="00DF66A9" w:rsidRPr="00282F70" w:rsidRDefault="006D75BF">
      <w:pPr>
        <w:spacing w:after="0" w:line="240" w:lineRule="auto"/>
        <w:rPr>
          <w:rFonts w:ascii="Arial" w:eastAsia="Arial" w:hAnsi="Arial" w:cs="Arial"/>
          <w:sz w:val="36"/>
          <w:szCs w:val="36"/>
        </w:rPr>
      </w:pPr>
      <w:r w:rsidRPr="00282F70">
        <w:rPr>
          <w:rFonts w:ascii="Arial" w:eastAsia="Arial" w:hAnsi="Arial" w:cs="Arial"/>
          <w:b/>
          <w:sz w:val="36"/>
          <w:szCs w:val="36"/>
        </w:rPr>
        <w:t>Checklist to determine whether an individual is an employee or a subcontractor:</w:t>
      </w:r>
    </w:p>
    <w:p w14:paraId="1F13E661" w14:textId="77777777" w:rsidR="00DF66A9" w:rsidRPr="00282F70" w:rsidRDefault="00DF66A9">
      <w:pPr>
        <w:spacing w:after="0" w:line="240" w:lineRule="auto"/>
        <w:rPr>
          <w:rFonts w:ascii="Arial" w:eastAsia="Arial" w:hAnsi="Arial" w:cs="Arial"/>
          <w:sz w:val="24"/>
          <w:szCs w:val="24"/>
        </w:rPr>
      </w:pPr>
    </w:p>
    <w:p w14:paraId="5979D1FB" w14:textId="77777777" w:rsidR="00DF66A9" w:rsidRPr="00282F70" w:rsidRDefault="006D75BF">
      <w:pPr>
        <w:spacing w:after="0" w:line="240" w:lineRule="auto"/>
        <w:rPr>
          <w:rFonts w:asciiTheme="majorHAnsi" w:eastAsia="Arial" w:hAnsiTheme="majorHAnsi" w:cstheme="majorHAnsi"/>
          <w:sz w:val="24"/>
          <w:szCs w:val="24"/>
        </w:rPr>
      </w:pPr>
      <w:r w:rsidRPr="00282F70">
        <w:rPr>
          <w:rFonts w:asciiTheme="majorHAnsi" w:eastAsia="Arial" w:hAnsiTheme="majorHAnsi" w:cstheme="majorHAnsi"/>
          <w:sz w:val="24"/>
          <w:szCs w:val="24"/>
        </w:rPr>
        <w:t>These are taken from the Revenue Commissioners</w:t>
      </w:r>
      <w:r w:rsidR="009E7EF7" w:rsidRPr="00282F70">
        <w:rPr>
          <w:rFonts w:asciiTheme="majorHAnsi" w:eastAsia="Arial" w:hAnsiTheme="majorHAnsi" w:cstheme="majorHAnsi"/>
          <w:sz w:val="24"/>
          <w:szCs w:val="24"/>
        </w:rPr>
        <w:t>.</w:t>
      </w:r>
      <w:r w:rsidRPr="00282F70">
        <w:rPr>
          <w:rFonts w:asciiTheme="majorHAnsi" w:eastAsia="Arial" w:hAnsiTheme="majorHAnsi" w:cstheme="majorHAnsi"/>
          <w:sz w:val="24"/>
          <w:szCs w:val="24"/>
        </w:rPr>
        <w:t xml:space="preserve">  </w:t>
      </w:r>
    </w:p>
    <w:p w14:paraId="3179739C" w14:textId="77777777" w:rsidR="00DF66A9" w:rsidRPr="00282F70" w:rsidRDefault="00DF66A9">
      <w:pPr>
        <w:spacing w:after="0" w:line="240" w:lineRule="auto"/>
        <w:rPr>
          <w:rFonts w:asciiTheme="majorHAnsi" w:eastAsia="Arial" w:hAnsiTheme="majorHAnsi" w:cstheme="majorHAnsi"/>
          <w:sz w:val="24"/>
          <w:szCs w:val="24"/>
        </w:rPr>
      </w:pPr>
    </w:p>
    <w:p w14:paraId="1B54F0F4" w14:textId="77777777" w:rsidR="00DF66A9" w:rsidRPr="00282F70" w:rsidRDefault="00DF66A9">
      <w:pPr>
        <w:spacing w:after="0" w:line="240" w:lineRule="auto"/>
        <w:rPr>
          <w:rFonts w:asciiTheme="majorHAnsi" w:eastAsia="Arial" w:hAnsiTheme="majorHAnsi" w:cstheme="majorHAnsi"/>
          <w:sz w:val="24"/>
          <w:szCs w:val="24"/>
        </w:rPr>
      </w:pPr>
    </w:p>
    <w:p w14:paraId="24AC8CD8" w14:textId="77777777" w:rsidR="00DF66A9" w:rsidRPr="00282F70" w:rsidRDefault="006D75BF">
      <w:pPr>
        <w:pStyle w:val="Heading2"/>
        <w:shd w:val="clear" w:color="auto" w:fill="FFFFFF"/>
        <w:rPr>
          <w:rFonts w:asciiTheme="majorHAnsi" w:hAnsiTheme="majorHAnsi" w:cstheme="majorHAnsi"/>
          <w:color w:val="333333"/>
          <w:sz w:val="36"/>
          <w:szCs w:val="36"/>
        </w:rPr>
      </w:pPr>
      <w:r w:rsidRPr="00282F70">
        <w:rPr>
          <w:rFonts w:asciiTheme="majorHAnsi" w:hAnsiTheme="majorHAnsi" w:cstheme="majorHAnsi"/>
          <w:color w:val="333333"/>
        </w:rPr>
        <w:t>Determining the employment status of an individual</w:t>
      </w:r>
    </w:p>
    <w:p w14:paraId="0AA409E5" w14:textId="77777777" w:rsidR="00DF66A9" w:rsidRPr="00282F70" w:rsidRDefault="006D75BF">
      <w:pPr>
        <w:pBdr>
          <w:top w:val="nil"/>
          <w:left w:val="nil"/>
          <w:bottom w:val="nil"/>
          <w:right w:val="nil"/>
          <w:between w:val="nil"/>
        </w:pBdr>
        <w:shd w:val="clear" w:color="auto" w:fill="FFFFFF"/>
        <w:spacing w:before="280" w:after="280" w:line="240" w:lineRule="auto"/>
        <w:rPr>
          <w:rFonts w:asciiTheme="majorHAnsi" w:eastAsia="Arial" w:hAnsiTheme="majorHAnsi" w:cstheme="majorHAnsi"/>
          <w:color w:val="333333"/>
          <w:sz w:val="24"/>
          <w:szCs w:val="24"/>
        </w:rPr>
      </w:pPr>
      <w:r w:rsidRPr="00282F70">
        <w:rPr>
          <w:rFonts w:asciiTheme="majorHAnsi" w:eastAsia="Arial" w:hAnsiTheme="majorHAnsi" w:cstheme="majorHAnsi"/>
          <w:color w:val="333333"/>
          <w:sz w:val="24"/>
          <w:szCs w:val="24"/>
        </w:rPr>
        <w:t>There is a legal difference between a contract of employment (known as a 'contract of service') and a contract for service. A contract of employment applies to an employee-employer relationship. A contract for service applies in the case of an independent or self-employed contractor.</w:t>
      </w:r>
    </w:p>
    <w:p w14:paraId="521C5E59" w14:textId="77777777" w:rsidR="00DF66A9" w:rsidRPr="00282F70" w:rsidRDefault="006D75BF">
      <w:pPr>
        <w:pBdr>
          <w:top w:val="nil"/>
          <w:left w:val="nil"/>
          <w:bottom w:val="nil"/>
          <w:right w:val="nil"/>
          <w:between w:val="nil"/>
        </w:pBdr>
        <w:shd w:val="clear" w:color="auto" w:fill="FFFFFF"/>
        <w:spacing w:before="280" w:after="280" w:line="240" w:lineRule="auto"/>
        <w:rPr>
          <w:rFonts w:asciiTheme="majorHAnsi" w:eastAsia="Arial" w:hAnsiTheme="majorHAnsi" w:cstheme="majorHAnsi"/>
          <w:color w:val="333333"/>
          <w:sz w:val="24"/>
          <w:szCs w:val="24"/>
        </w:rPr>
      </w:pPr>
      <w:r w:rsidRPr="00282F70">
        <w:rPr>
          <w:rFonts w:asciiTheme="majorHAnsi" w:eastAsia="Arial" w:hAnsiTheme="majorHAnsi" w:cstheme="majorHAnsi"/>
          <w:color w:val="333333"/>
          <w:sz w:val="24"/>
          <w:szCs w:val="24"/>
        </w:rPr>
        <w:t>A worker's employment status is not a matter of choice. It depends on the terms and conditions of the job. Generally it is clear whether an individual is employed or self-employed. If it is not obvious, the checklists below will help in deciding this.</w:t>
      </w:r>
    </w:p>
    <w:p w14:paraId="255C531A" w14:textId="77777777" w:rsidR="00DF66A9" w:rsidRPr="00282F70" w:rsidRDefault="006D75BF">
      <w:pPr>
        <w:pBdr>
          <w:top w:val="nil"/>
          <w:left w:val="nil"/>
          <w:bottom w:val="nil"/>
          <w:right w:val="nil"/>
          <w:between w:val="nil"/>
        </w:pBdr>
        <w:shd w:val="clear" w:color="auto" w:fill="FFFFFF"/>
        <w:spacing w:before="280" w:after="280" w:line="240" w:lineRule="auto"/>
        <w:rPr>
          <w:rFonts w:asciiTheme="majorHAnsi" w:eastAsia="Arial" w:hAnsiTheme="majorHAnsi" w:cstheme="majorHAnsi"/>
          <w:color w:val="333333"/>
          <w:sz w:val="24"/>
          <w:szCs w:val="24"/>
        </w:rPr>
      </w:pPr>
      <w:r w:rsidRPr="00282F70">
        <w:rPr>
          <w:rFonts w:asciiTheme="majorHAnsi" w:eastAsia="Arial" w:hAnsiTheme="majorHAnsi" w:cstheme="majorHAnsi"/>
          <w:color w:val="333333"/>
          <w:sz w:val="24"/>
          <w:szCs w:val="24"/>
        </w:rPr>
        <w:t>When looking at the criteria, you must consider the working conditions and the employment as a whole. The main question will always be whether they work 'as a person in business on their own account'. This will help decide if the person is a free agent with economic independence from an employer.</w:t>
      </w:r>
    </w:p>
    <w:p w14:paraId="61ECCCF5" w14:textId="77777777" w:rsidR="00DF66A9" w:rsidRPr="00282F70" w:rsidRDefault="006D75BF">
      <w:pPr>
        <w:pStyle w:val="Heading3"/>
        <w:shd w:val="clear" w:color="auto" w:fill="FFFFFF"/>
        <w:rPr>
          <w:rFonts w:asciiTheme="majorHAnsi" w:eastAsia="Arial" w:hAnsiTheme="majorHAnsi" w:cstheme="majorHAnsi"/>
          <w:color w:val="333333"/>
        </w:rPr>
      </w:pPr>
      <w:r w:rsidRPr="00282F70">
        <w:rPr>
          <w:rFonts w:asciiTheme="majorHAnsi" w:eastAsia="Arial" w:hAnsiTheme="majorHAnsi" w:cstheme="majorHAnsi"/>
          <w:color w:val="333333"/>
        </w:rPr>
        <w:t>Checklist to determine if an individual is an employee</w:t>
      </w:r>
    </w:p>
    <w:p w14:paraId="547FBBE7" w14:textId="77777777" w:rsidR="00DF66A9" w:rsidRPr="00282F70" w:rsidRDefault="006D75BF">
      <w:pPr>
        <w:pBdr>
          <w:top w:val="nil"/>
          <w:left w:val="nil"/>
          <w:bottom w:val="nil"/>
          <w:right w:val="nil"/>
          <w:between w:val="nil"/>
        </w:pBdr>
        <w:shd w:val="clear" w:color="auto" w:fill="FFFFFF"/>
        <w:spacing w:before="280" w:after="280" w:line="240" w:lineRule="auto"/>
        <w:rPr>
          <w:rFonts w:asciiTheme="majorHAnsi" w:eastAsia="Arial" w:hAnsiTheme="majorHAnsi" w:cstheme="majorHAnsi"/>
          <w:color w:val="333333"/>
          <w:sz w:val="24"/>
          <w:szCs w:val="24"/>
        </w:rPr>
      </w:pPr>
      <w:r w:rsidRPr="00282F70">
        <w:rPr>
          <w:rFonts w:asciiTheme="majorHAnsi" w:eastAsia="Arial" w:hAnsiTheme="majorHAnsi" w:cstheme="majorHAnsi"/>
          <w:color w:val="333333"/>
          <w:sz w:val="24"/>
          <w:szCs w:val="24"/>
        </w:rPr>
        <w:t>While all of the following factors may not apply, an individual is normally your employee if:</w:t>
      </w:r>
    </w:p>
    <w:p w14:paraId="43587225" w14:textId="77777777" w:rsidR="00DF66A9" w:rsidRPr="00282F70" w:rsidRDefault="006D75BF">
      <w:pPr>
        <w:numPr>
          <w:ilvl w:val="0"/>
          <w:numId w:val="10"/>
        </w:numPr>
        <w:shd w:val="clear" w:color="auto" w:fill="FFFFFF"/>
        <w:spacing w:after="0" w:line="240" w:lineRule="auto"/>
        <w:rPr>
          <w:rFonts w:asciiTheme="majorHAnsi" w:hAnsiTheme="majorHAnsi" w:cstheme="majorHAnsi"/>
          <w:color w:val="333333"/>
        </w:rPr>
      </w:pPr>
      <w:r w:rsidRPr="00282F70">
        <w:rPr>
          <w:rFonts w:asciiTheme="majorHAnsi" w:eastAsia="Arial" w:hAnsiTheme="majorHAnsi" w:cstheme="majorHAnsi"/>
          <w:color w:val="333333"/>
        </w:rPr>
        <w:t>you control how, when and where the work is carried out</w:t>
      </w:r>
    </w:p>
    <w:p w14:paraId="331FDE7E" w14:textId="77777777" w:rsidR="00DF66A9" w:rsidRPr="00282F70" w:rsidRDefault="006D75BF">
      <w:pPr>
        <w:numPr>
          <w:ilvl w:val="0"/>
          <w:numId w:val="10"/>
        </w:numPr>
        <w:shd w:val="clear" w:color="auto" w:fill="FFFFFF"/>
        <w:spacing w:after="0" w:line="240" w:lineRule="auto"/>
        <w:rPr>
          <w:rFonts w:asciiTheme="majorHAnsi" w:hAnsiTheme="majorHAnsi" w:cstheme="majorHAnsi"/>
          <w:color w:val="333333"/>
        </w:rPr>
      </w:pPr>
      <w:r w:rsidRPr="00282F70">
        <w:rPr>
          <w:rFonts w:asciiTheme="majorHAnsi" w:eastAsia="Arial" w:hAnsiTheme="majorHAnsi" w:cstheme="majorHAnsi"/>
          <w:color w:val="333333"/>
        </w:rPr>
        <w:t>they supply labour only</w:t>
      </w:r>
    </w:p>
    <w:p w14:paraId="68A75493" w14:textId="77777777" w:rsidR="00DF66A9" w:rsidRPr="00282F70" w:rsidRDefault="006D75BF">
      <w:pPr>
        <w:numPr>
          <w:ilvl w:val="0"/>
          <w:numId w:val="10"/>
        </w:numPr>
        <w:shd w:val="clear" w:color="auto" w:fill="FFFFFF"/>
        <w:spacing w:after="0" w:line="240" w:lineRule="auto"/>
        <w:rPr>
          <w:rFonts w:asciiTheme="majorHAnsi" w:hAnsiTheme="majorHAnsi" w:cstheme="majorHAnsi"/>
          <w:color w:val="333333"/>
        </w:rPr>
      </w:pPr>
      <w:r w:rsidRPr="00282F70">
        <w:rPr>
          <w:rFonts w:asciiTheme="majorHAnsi" w:eastAsia="Arial" w:hAnsiTheme="majorHAnsi" w:cstheme="majorHAnsi"/>
          <w:color w:val="333333"/>
        </w:rPr>
        <w:t>you pay them a fixed hourly, weekly, or monthly wage</w:t>
      </w:r>
    </w:p>
    <w:p w14:paraId="76646C35" w14:textId="77777777" w:rsidR="00DF66A9" w:rsidRPr="00282F70" w:rsidRDefault="006D75BF">
      <w:pPr>
        <w:numPr>
          <w:ilvl w:val="0"/>
          <w:numId w:val="10"/>
        </w:numPr>
        <w:shd w:val="clear" w:color="auto" w:fill="FFFFFF"/>
        <w:spacing w:after="0" w:line="240" w:lineRule="auto"/>
        <w:rPr>
          <w:rFonts w:asciiTheme="majorHAnsi" w:hAnsiTheme="majorHAnsi" w:cstheme="majorHAnsi"/>
          <w:color w:val="333333"/>
        </w:rPr>
      </w:pPr>
      <w:r w:rsidRPr="00282F70">
        <w:rPr>
          <w:rFonts w:asciiTheme="majorHAnsi" w:eastAsia="Arial" w:hAnsiTheme="majorHAnsi" w:cstheme="majorHAnsi"/>
          <w:color w:val="333333"/>
        </w:rPr>
        <w:t>they cannot sub-contract their work</w:t>
      </w:r>
    </w:p>
    <w:p w14:paraId="0598212C" w14:textId="77777777" w:rsidR="00DF66A9" w:rsidRPr="00282F70" w:rsidRDefault="006D75BF">
      <w:pPr>
        <w:numPr>
          <w:ilvl w:val="0"/>
          <w:numId w:val="10"/>
        </w:numPr>
        <w:shd w:val="clear" w:color="auto" w:fill="FFFFFF"/>
        <w:spacing w:after="0" w:line="240" w:lineRule="auto"/>
        <w:rPr>
          <w:rFonts w:asciiTheme="majorHAnsi" w:hAnsiTheme="majorHAnsi" w:cstheme="majorHAnsi"/>
          <w:color w:val="333333"/>
        </w:rPr>
      </w:pPr>
      <w:r w:rsidRPr="00282F70">
        <w:rPr>
          <w:rFonts w:asciiTheme="majorHAnsi" w:eastAsia="Arial" w:hAnsiTheme="majorHAnsi" w:cstheme="majorHAnsi"/>
          <w:color w:val="333333"/>
        </w:rPr>
        <w:t>you supply the materials for the job</w:t>
      </w:r>
    </w:p>
    <w:p w14:paraId="383D4876" w14:textId="77777777" w:rsidR="00DF66A9" w:rsidRPr="00282F70" w:rsidRDefault="006D75BF">
      <w:pPr>
        <w:numPr>
          <w:ilvl w:val="0"/>
          <w:numId w:val="10"/>
        </w:numPr>
        <w:shd w:val="clear" w:color="auto" w:fill="FFFFFF"/>
        <w:spacing w:after="0" w:line="240" w:lineRule="auto"/>
        <w:rPr>
          <w:rFonts w:asciiTheme="majorHAnsi" w:hAnsiTheme="majorHAnsi" w:cstheme="majorHAnsi"/>
          <w:color w:val="333333"/>
        </w:rPr>
      </w:pPr>
      <w:r w:rsidRPr="00282F70">
        <w:rPr>
          <w:rFonts w:asciiTheme="majorHAnsi" w:eastAsia="Arial" w:hAnsiTheme="majorHAnsi" w:cstheme="majorHAnsi"/>
          <w:color w:val="333333"/>
        </w:rPr>
        <w:t>you provide all equipment other than the small tools of the trade</w:t>
      </w:r>
    </w:p>
    <w:p w14:paraId="2211A88B" w14:textId="77777777" w:rsidR="00DF66A9" w:rsidRPr="00282F70" w:rsidRDefault="006D75BF">
      <w:pPr>
        <w:numPr>
          <w:ilvl w:val="0"/>
          <w:numId w:val="10"/>
        </w:numPr>
        <w:shd w:val="clear" w:color="auto" w:fill="FFFFFF"/>
        <w:spacing w:after="0" w:line="240" w:lineRule="auto"/>
        <w:rPr>
          <w:rFonts w:asciiTheme="majorHAnsi" w:hAnsiTheme="majorHAnsi" w:cstheme="majorHAnsi"/>
          <w:color w:val="333333"/>
        </w:rPr>
      </w:pPr>
      <w:r w:rsidRPr="00282F70">
        <w:rPr>
          <w:rFonts w:asciiTheme="majorHAnsi" w:eastAsia="Arial" w:hAnsiTheme="majorHAnsi" w:cstheme="majorHAnsi"/>
          <w:color w:val="333333"/>
        </w:rPr>
        <w:t>they are not exposed to personal financial risk in carrying out the work</w:t>
      </w:r>
    </w:p>
    <w:p w14:paraId="1A7B8F86" w14:textId="77777777" w:rsidR="00DF66A9" w:rsidRPr="00282F70" w:rsidRDefault="006D75BF">
      <w:pPr>
        <w:numPr>
          <w:ilvl w:val="0"/>
          <w:numId w:val="10"/>
        </w:numPr>
        <w:shd w:val="clear" w:color="auto" w:fill="FFFFFF"/>
        <w:spacing w:after="0" w:line="240" w:lineRule="auto"/>
        <w:rPr>
          <w:rFonts w:asciiTheme="majorHAnsi" w:hAnsiTheme="majorHAnsi" w:cstheme="majorHAnsi"/>
          <w:color w:val="333333"/>
        </w:rPr>
      </w:pPr>
      <w:r w:rsidRPr="00282F70">
        <w:rPr>
          <w:rFonts w:asciiTheme="majorHAnsi" w:eastAsia="Arial" w:hAnsiTheme="majorHAnsi" w:cstheme="majorHAnsi"/>
          <w:color w:val="333333"/>
        </w:rPr>
        <w:t>they do not assume any responsibility for investment and management in the business</w:t>
      </w:r>
    </w:p>
    <w:p w14:paraId="113DD5E8" w14:textId="77777777" w:rsidR="00DF66A9" w:rsidRPr="00282F70" w:rsidRDefault="006D75BF">
      <w:pPr>
        <w:numPr>
          <w:ilvl w:val="0"/>
          <w:numId w:val="10"/>
        </w:numPr>
        <w:shd w:val="clear" w:color="auto" w:fill="FFFFFF"/>
        <w:spacing w:after="0" w:line="240" w:lineRule="auto"/>
        <w:rPr>
          <w:rFonts w:asciiTheme="majorHAnsi" w:hAnsiTheme="majorHAnsi" w:cstheme="majorHAnsi"/>
          <w:color w:val="333333"/>
        </w:rPr>
      </w:pPr>
      <w:r w:rsidRPr="00282F70">
        <w:rPr>
          <w:rFonts w:asciiTheme="majorHAnsi" w:eastAsia="Arial" w:hAnsiTheme="majorHAnsi" w:cstheme="majorHAnsi"/>
          <w:color w:val="333333"/>
        </w:rPr>
        <w:t>they cannot profit from the management, scheduling or performance of the work</w:t>
      </w:r>
    </w:p>
    <w:p w14:paraId="0C43F10A" w14:textId="77777777" w:rsidR="00DF66A9" w:rsidRPr="00282F70" w:rsidRDefault="006D75BF">
      <w:pPr>
        <w:numPr>
          <w:ilvl w:val="0"/>
          <w:numId w:val="10"/>
        </w:numPr>
        <w:shd w:val="clear" w:color="auto" w:fill="FFFFFF"/>
        <w:spacing w:after="0" w:line="240" w:lineRule="auto"/>
        <w:rPr>
          <w:rFonts w:asciiTheme="majorHAnsi" w:hAnsiTheme="majorHAnsi" w:cstheme="majorHAnsi"/>
          <w:color w:val="333333"/>
        </w:rPr>
      </w:pPr>
      <w:r w:rsidRPr="00282F70">
        <w:rPr>
          <w:rFonts w:asciiTheme="majorHAnsi" w:eastAsia="Arial" w:hAnsiTheme="majorHAnsi" w:cstheme="majorHAnsi"/>
          <w:color w:val="333333"/>
        </w:rPr>
        <w:t>you set the work hours</w:t>
      </w:r>
    </w:p>
    <w:p w14:paraId="2582B240" w14:textId="77777777" w:rsidR="00DF66A9" w:rsidRPr="00282F70" w:rsidRDefault="006D75BF">
      <w:pPr>
        <w:numPr>
          <w:ilvl w:val="0"/>
          <w:numId w:val="10"/>
        </w:numPr>
        <w:shd w:val="clear" w:color="auto" w:fill="FFFFFF"/>
        <w:spacing w:after="0" w:line="240" w:lineRule="auto"/>
        <w:rPr>
          <w:rFonts w:asciiTheme="majorHAnsi" w:hAnsiTheme="majorHAnsi" w:cstheme="majorHAnsi"/>
          <w:color w:val="333333"/>
        </w:rPr>
      </w:pPr>
      <w:r w:rsidRPr="00282F70">
        <w:rPr>
          <w:rFonts w:asciiTheme="majorHAnsi" w:eastAsia="Arial" w:hAnsiTheme="majorHAnsi" w:cstheme="majorHAnsi"/>
          <w:color w:val="333333"/>
        </w:rPr>
        <w:t>they carry out work for you or your business only</w:t>
      </w:r>
    </w:p>
    <w:p w14:paraId="21FCFBC5" w14:textId="77777777" w:rsidR="00DF66A9" w:rsidRPr="00282F70" w:rsidRDefault="006D75BF">
      <w:pPr>
        <w:numPr>
          <w:ilvl w:val="0"/>
          <w:numId w:val="10"/>
        </w:numPr>
        <w:shd w:val="clear" w:color="auto" w:fill="FFFFFF"/>
        <w:spacing w:after="0" w:line="240" w:lineRule="auto"/>
        <w:rPr>
          <w:rFonts w:asciiTheme="majorHAnsi" w:hAnsiTheme="majorHAnsi" w:cstheme="majorHAnsi"/>
          <w:color w:val="333333"/>
        </w:rPr>
      </w:pPr>
      <w:r w:rsidRPr="00282F70">
        <w:rPr>
          <w:rFonts w:asciiTheme="majorHAnsi" w:eastAsia="Arial" w:hAnsiTheme="majorHAnsi" w:cstheme="majorHAnsi"/>
          <w:color w:val="333333"/>
        </w:rPr>
        <w:t>you pay expenses to cover subsistence or travel</w:t>
      </w:r>
    </w:p>
    <w:p w14:paraId="01538917" w14:textId="77777777" w:rsidR="00DF66A9" w:rsidRPr="00282F70" w:rsidRDefault="006D75BF">
      <w:pPr>
        <w:numPr>
          <w:ilvl w:val="0"/>
          <w:numId w:val="10"/>
        </w:numPr>
        <w:shd w:val="clear" w:color="auto" w:fill="FFFFFF"/>
        <w:spacing w:after="0" w:line="240" w:lineRule="auto"/>
        <w:rPr>
          <w:rFonts w:asciiTheme="majorHAnsi" w:hAnsiTheme="majorHAnsi" w:cstheme="majorHAnsi"/>
          <w:color w:val="333333"/>
        </w:rPr>
      </w:pPr>
      <w:r w:rsidRPr="00282F70">
        <w:rPr>
          <w:rFonts w:asciiTheme="majorHAnsi" w:eastAsia="Arial" w:hAnsiTheme="majorHAnsi" w:cstheme="majorHAnsi"/>
          <w:color w:val="333333"/>
        </w:rPr>
        <w:t>they are entitled to extra pay or time off for overtime. </w:t>
      </w:r>
    </w:p>
    <w:p w14:paraId="7CBEE6A2" w14:textId="77777777" w:rsidR="00DF66A9" w:rsidRPr="00282F70" w:rsidRDefault="00DF66A9">
      <w:pPr>
        <w:spacing w:after="0" w:line="240" w:lineRule="auto"/>
        <w:ind w:left="360"/>
        <w:rPr>
          <w:rFonts w:asciiTheme="majorHAnsi" w:eastAsia="Times New Roman" w:hAnsiTheme="majorHAnsi" w:cstheme="majorHAnsi"/>
          <w:color w:val="7030A0"/>
          <w:sz w:val="24"/>
          <w:szCs w:val="24"/>
        </w:rPr>
      </w:pPr>
    </w:p>
    <w:p w14:paraId="42A2C64B" w14:textId="77777777" w:rsidR="00DF66A9" w:rsidRPr="00282F70" w:rsidRDefault="00DF66A9">
      <w:pPr>
        <w:spacing w:after="0" w:line="240" w:lineRule="auto"/>
        <w:ind w:left="360"/>
        <w:rPr>
          <w:rFonts w:asciiTheme="majorHAnsi" w:eastAsia="Times New Roman" w:hAnsiTheme="majorHAnsi" w:cstheme="majorHAnsi"/>
          <w:color w:val="7030A0"/>
          <w:sz w:val="24"/>
          <w:szCs w:val="24"/>
        </w:rPr>
      </w:pPr>
    </w:p>
    <w:p w14:paraId="799E10C5" w14:textId="77777777" w:rsidR="00DF66A9" w:rsidRPr="00282F70" w:rsidRDefault="00DF66A9">
      <w:pPr>
        <w:spacing w:after="0" w:line="240" w:lineRule="auto"/>
        <w:ind w:left="360"/>
        <w:rPr>
          <w:rFonts w:asciiTheme="majorHAnsi" w:eastAsia="Times New Roman" w:hAnsiTheme="majorHAnsi" w:cstheme="majorHAnsi"/>
          <w:color w:val="7030A0"/>
          <w:sz w:val="24"/>
          <w:szCs w:val="24"/>
        </w:rPr>
      </w:pPr>
    </w:p>
    <w:p w14:paraId="3FF65A7D" w14:textId="77777777" w:rsidR="00AB5F7F" w:rsidRPr="00282F70" w:rsidRDefault="00AB5F7F">
      <w:pPr>
        <w:spacing w:after="0" w:line="240" w:lineRule="auto"/>
        <w:ind w:left="360"/>
        <w:rPr>
          <w:rFonts w:asciiTheme="majorHAnsi" w:eastAsia="Times New Roman" w:hAnsiTheme="majorHAnsi" w:cstheme="majorHAnsi"/>
          <w:color w:val="7030A0"/>
          <w:sz w:val="24"/>
          <w:szCs w:val="24"/>
        </w:rPr>
      </w:pPr>
    </w:p>
    <w:p w14:paraId="68FA503D" w14:textId="77777777" w:rsidR="00AB5F7F" w:rsidRPr="00282F70" w:rsidRDefault="00AB5F7F">
      <w:pPr>
        <w:spacing w:after="0" w:line="240" w:lineRule="auto"/>
        <w:ind w:left="360"/>
        <w:rPr>
          <w:rFonts w:asciiTheme="majorHAnsi" w:eastAsia="Times New Roman" w:hAnsiTheme="majorHAnsi" w:cstheme="majorHAnsi"/>
          <w:color w:val="7030A0"/>
          <w:sz w:val="24"/>
          <w:szCs w:val="24"/>
        </w:rPr>
      </w:pPr>
    </w:p>
    <w:p w14:paraId="65E52467" w14:textId="77777777" w:rsidR="00AB5F7F" w:rsidRPr="00282F70" w:rsidRDefault="00AB5F7F">
      <w:pPr>
        <w:spacing w:after="0" w:line="240" w:lineRule="auto"/>
        <w:ind w:left="360"/>
        <w:rPr>
          <w:rFonts w:asciiTheme="majorHAnsi" w:eastAsia="Times New Roman" w:hAnsiTheme="majorHAnsi" w:cstheme="majorHAnsi"/>
          <w:color w:val="7030A0"/>
          <w:sz w:val="24"/>
          <w:szCs w:val="24"/>
        </w:rPr>
      </w:pPr>
    </w:p>
    <w:p w14:paraId="22B26101" w14:textId="77777777" w:rsidR="00AB5F7F" w:rsidRPr="00282F70" w:rsidRDefault="00AB5F7F">
      <w:pPr>
        <w:spacing w:after="0" w:line="240" w:lineRule="auto"/>
        <w:ind w:left="360"/>
        <w:rPr>
          <w:rFonts w:asciiTheme="majorHAnsi" w:eastAsia="Times New Roman" w:hAnsiTheme="majorHAnsi" w:cstheme="majorHAnsi"/>
          <w:color w:val="7030A0"/>
          <w:sz w:val="24"/>
          <w:szCs w:val="24"/>
        </w:rPr>
      </w:pPr>
    </w:p>
    <w:p w14:paraId="3040382F" w14:textId="77777777" w:rsidR="00DF66A9" w:rsidRPr="00282F70" w:rsidRDefault="00DF66A9">
      <w:pPr>
        <w:spacing w:after="0" w:line="240" w:lineRule="auto"/>
        <w:ind w:left="360"/>
        <w:rPr>
          <w:rFonts w:asciiTheme="majorHAnsi" w:eastAsia="Times New Roman" w:hAnsiTheme="majorHAnsi" w:cstheme="majorHAnsi"/>
          <w:color w:val="7030A0"/>
          <w:sz w:val="24"/>
          <w:szCs w:val="24"/>
        </w:rPr>
      </w:pPr>
    </w:p>
    <w:p w14:paraId="2AB82E3B" w14:textId="77777777" w:rsidR="00DF66A9" w:rsidRPr="00282F70" w:rsidRDefault="00DF66A9">
      <w:pPr>
        <w:spacing w:after="0" w:line="240" w:lineRule="auto"/>
        <w:ind w:left="360"/>
        <w:rPr>
          <w:rFonts w:asciiTheme="majorHAnsi" w:eastAsia="Times New Roman" w:hAnsiTheme="majorHAnsi" w:cstheme="majorHAnsi"/>
          <w:color w:val="7030A0"/>
          <w:sz w:val="24"/>
          <w:szCs w:val="24"/>
        </w:rPr>
      </w:pPr>
    </w:p>
    <w:p w14:paraId="76D24806" w14:textId="77777777" w:rsidR="00DF66A9" w:rsidRPr="00282F70" w:rsidRDefault="00DF66A9">
      <w:pPr>
        <w:spacing w:after="0" w:line="240" w:lineRule="auto"/>
        <w:ind w:left="360"/>
        <w:rPr>
          <w:rFonts w:asciiTheme="majorHAnsi" w:eastAsia="Times New Roman" w:hAnsiTheme="majorHAnsi" w:cstheme="majorHAnsi"/>
          <w:color w:val="7030A0"/>
          <w:sz w:val="24"/>
          <w:szCs w:val="24"/>
        </w:rPr>
      </w:pPr>
    </w:p>
    <w:p w14:paraId="7C221007" w14:textId="77777777" w:rsidR="00DF66A9" w:rsidRPr="00282F70" w:rsidRDefault="00DF66A9">
      <w:pPr>
        <w:spacing w:after="0" w:line="240" w:lineRule="auto"/>
        <w:ind w:left="360"/>
        <w:rPr>
          <w:rFonts w:asciiTheme="majorHAnsi" w:eastAsia="Arial" w:hAnsiTheme="majorHAnsi" w:cstheme="majorHAnsi"/>
          <w:sz w:val="24"/>
          <w:szCs w:val="24"/>
        </w:rPr>
      </w:pPr>
    </w:p>
    <w:p w14:paraId="41CDD481" w14:textId="77777777" w:rsidR="00DF66A9" w:rsidRPr="00282F70" w:rsidRDefault="006D75BF">
      <w:pPr>
        <w:spacing w:after="0" w:line="240" w:lineRule="auto"/>
        <w:ind w:left="720"/>
        <w:rPr>
          <w:rFonts w:asciiTheme="majorHAnsi" w:eastAsia="Arial" w:hAnsiTheme="majorHAnsi" w:cstheme="majorHAnsi"/>
          <w:sz w:val="24"/>
          <w:szCs w:val="24"/>
        </w:rPr>
      </w:pPr>
      <w:r w:rsidRPr="00282F70">
        <w:rPr>
          <w:rFonts w:asciiTheme="majorHAnsi" w:hAnsiTheme="majorHAnsi" w:cstheme="majorHAnsi"/>
          <w:noProof/>
        </w:rPr>
        <w:drawing>
          <wp:anchor distT="0" distB="0" distL="114300" distR="114300" simplePos="0" relativeHeight="251660288" behindDoc="0" locked="0" layoutInCell="1" hidden="0" allowOverlap="1" wp14:anchorId="29049961" wp14:editId="307CF981">
            <wp:simplePos x="0" y="0"/>
            <wp:positionH relativeFrom="column">
              <wp:posOffset>4688205</wp:posOffset>
            </wp:positionH>
            <wp:positionV relativeFrom="paragraph">
              <wp:posOffset>154305</wp:posOffset>
            </wp:positionV>
            <wp:extent cx="2324100" cy="1247775"/>
            <wp:effectExtent l="0" t="0" r="0" b="0"/>
            <wp:wrapSquare wrapText="bothSides" distT="0" distB="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8"/>
                    <a:srcRect/>
                    <a:stretch>
                      <a:fillRect/>
                    </a:stretch>
                  </pic:blipFill>
                  <pic:spPr>
                    <a:xfrm>
                      <a:off x="0" y="0"/>
                      <a:ext cx="2324100" cy="1247775"/>
                    </a:xfrm>
                    <a:prstGeom prst="rect">
                      <a:avLst/>
                    </a:prstGeom>
                    <a:ln/>
                  </pic:spPr>
                </pic:pic>
              </a:graphicData>
            </a:graphic>
          </wp:anchor>
        </w:drawing>
      </w:r>
    </w:p>
    <w:p w14:paraId="105E2B5D" w14:textId="77777777" w:rsidR="00DF66A9" w:rsidRPr="00282F70" w:rsidRDefault="00DF66A9">
      <w:pPr>
        <w:spacing w:after="0" w:line="240" w:lineRule="auto"/>
        <w:ind w:left="720"/>
        <w:rPr>
          <w:rFonts w:asciiTheme="majorHAnsi" w:eastAsia="Arial" w:hAnsiTheme="majorHAnsi" w:cstheme="majorHAnsi"/>
          <w:sz w:val="24"/>
          <w:szCs w:val="24"/>
        </w:rPr>
      </w:pPr>
    </w:p>
    <w:p w14:paraId="07B241BD" w14:textId="77777777" w:rsidR="00DF66A9" w:rsidRPr="00282F70" w:rsidRDefault="006D75BF">
      <w:pPr>
        <w:spacing w:after="0" w:line="240" w:lineRule="auto"/>
        <w:rPr>
          <w:rFonts w:asciiTheme="majorHAnsi" w:eastAsia="Arial" w:hAnsiTheme="majorHAnsi" w:cstheme="majorHAnsi"/>
          <w:sz w:val="36"/>
          <w:szCs w:val="36"/>
        </w:rPr>
      </w:pPr>
      <w:r w:rsidRPr="00282F70">
        <w:rPr>
          <w:rFonts w:asciiTheme="majorHAnsi" w:eastAsia="Arial" w:hAnsiTheme="majorHAnsi" w:cstheme="majorHAnsi"/>
          <w:b/>
          <w:sz w:val="36"/>
          <w:szCs w:val="36"/>
        </w:rPr>
        <w:t>Checklist to determine whether an individual is an employee or a subcontractor (continued):</w:t>
      </w:r>
    </w:p>
    <w:p w14:paraId="5C90B6EA" w14:textId="77777777" w:rsidR="00DF66A9" w:rsidRPr="00282F70" w:rsidRDefault="00DF66A9">
      <w:pPr>
        <w:spacing w:after="0" w:line="240" w:lineRule="auto"/>
        <w:ind w:left="720"/>
        <w:rPr>
          <w:rFonts w:asciiTheme="majorHAnsi" w:eastAsia="Arial" w:hAnsiTheme="majorHAnsi" w:cstheme="majorHAnsi"/>
          <w:sz w:val="24"/>
          <w:szCs w:val="24"/>
        </w:rPr>
      </w:pPr>
    </w:p>
    <w:p w14:paraId="36C6253F" w14:textId="77777777" w:rsidR="00DF66A9" w:rsidRPr="00282F70" w:rsidRDefault="006D75BF">
      <w:pPr>
        <w:spacing w:after="0" w:line="240" w:lineRule="auto"/>
        <w:rPr>
          <w:rFonts w:asciiTheme="majorHAnsi" w:eastAsia="Arial" w:hAnsiTheme="majorHAnsi" w:cstheme="majorHAnsi"/>
          <w:sz w:val="24"/>
          <w:szCs w:val="24"/>
        </w:rPr>
      </w:pPr>
      <w:r w:rsidRPr="00282F70">
        <w:rPr>
          <w:rFonts w:asciiTheme="majorHAnsi" w:eastAsia="Arial" w:hAnsiTheme="majorHAnsi" w:cstheme="majorHAnsi"/>
          <w:sz w:val="24"/>
          <w:szCs w:val="24"/>
        </w:rPr>
        <w:t xml:space="preserve">These are taken from the Revenue Commissioners rules as at October 2017.  </w:t>
      </w:r>
    </w:p>
    <w:p w14:paraId="6A8FAD7D" w14:textId="77777777" w:rsidR="00DF66A9" w:rsidRPr="00282F70" w:rsidRDefault="00DF66A9">
      <w:pPr>
        <w:spacing w:after="0" w:line="240" w:lineRule="auto"/>
        <w:rPr>
          <w:rFonts w:asciiTheme="majorHAnsi" w:eastAsia="Arial" w:hAnsiTheme="majorHAnsi" w:cstheme="majorHAnsi"/>
          <w:sz w:val="24"/>
          <w:szCs w:val="24"/>
        </w:rPr>
      </w:pPr>
    </w:p>
    <w:p w14:paraId="24FF78D1" w14:textId="77777777" w:rsidR="00DF66A9" w:rsidRPr="00282F70" w:rsidRDefault="006D75BF">
      <w:pPr>
        <w:pStyle w:val="Heading3"/>
        <w:shd w:val="clear" w:color="auto" w:fill="FFFFFF"/>
        <w:rPr>
          <w:rFonts w:asciiTheme="majorHAnsi" w:eastAsia="Arial" w:hAnsiTheme="majorHAnsi" w:cstheme="majorHAnsi"/>
          <w:color w:val="333333"/>
        </w:rPr>
      </w:pPr>
      <w:r w:rsidRPr="00282F70">
        <w:rPr>
          <w:rFonts w:asciiTheme="majorHAnsi" w:eastAsia="Arial" w:hAnsiTheme="majorHAnsi" w:cstheme="majorHAnsi"/>
          <w:color w:val="333333"/>
        </w:rPr>
        <w:t>Checklist to determine if an individual is self-employed</w:t>
      </w:r>
    </w:p>
    <w:p w14:paraId="77CAACAF" w14:textId="77777777" w:rsidR="00DF66A9" w:rsidRPr="00282F70" w:rsidRDefault="006D75BF">
      <w:pPr>
        <w:pBdr>
          <w:top w:val="nil"/>
          <w:left w:val="nil"/>
          <w:bottom w:val="nil"/>
          <w:right w:val="nil"/>
          <w:between w:val="nil"/>
        </w:pBdr>
        <w:shd w:val="clear" w:color="auto" w:fill="FFFFFF"/>
        <w:spacing w:before="280" w:after="280" w:line="240" w:lineRule="auto"/>
        <w:rPr>
          <w:rFonts w:asciiTheme="majorHAnsi" w:eastAsia="Arial" w:hAnsiTheme="majorHAnsi" w:cstheme="majorHAnsi"/>
          <w:color w:val="333333"/>
          <w:sz w:val="24"/>
          <w:szCs w:val="24"/>
        </w:rPr>
      </w:pPr>
      <w:r w:rsidRPr="00282F70">
        <w:rPr>
          <w:rFonts w:asciiTheme="majorHAnsi" w:eastAsia="Arial" w:hAnsiTheme="majorHAnsi" w:cstheme="majorHAnsi"/>
          <w:color w:val="333333"/>
          <w:sz w:val="24"/>
          <w:szCs w:val="24"/>
        </w:rPr>
        <w:t> While all of the following factors may not apply to the job, individuals are normally self-employed if they:</w:t>
      </w:r>
    </w:p>
    <w:p w14:paraId="354FAFB5" w14:textId="77777777" w:rsidR="00DF66A9" w:rsidRPr="00282F70" w:rsidRDefault="006D75BF">
      <w:pPr>
        <w:numPr>
          <w:ilvl w:val="0"/>
          <w:numId w:val="11"/>
        </w:numPr>
        <w:shd w:val="clear" w:color="auto" w:fill="FFFFFF"/>
        <w:spacing w:after="0" w:line="240" w:lineRule="auto"/>
        <w:rPr>
          <w:rFonts w:asciiTheme="majorHAnsi" w:hAnsiTheme="majorHAnsi" w:cstheme="majorHAnsi"/>
          <w:color w:val="333333"/>
        </w:rPr>
      </w:pPr>
      <w:r w:rsidRPr="00282F70">
        <w:rPr>
          <w:rFonts w:asciiTheme="majorHAnsi" w:eastAsia="Arial" w:hAnsiTheme="majorHAnsi" w:cstheme="majorHAnsi"/>
          <w:color w:val="333333"/>
        </w:rPr>
        <w:t>own their own business</w:t>
      </w:r>
    </w:p>
    <w:p w14:paraId="4D148F97" w14:textId="77777777" w:rsidR="00DF66A9" w:rsidRPr="00282F70" w:rsidRDefault="006D75BF">
      <w:pPr>
        <w:numPr>
          <w:ilvl w:val="0"/>
          <w:numId w:val="11"/>
        </w:numPr>
        <w:shd w:val="clear" w:color="auto" w:fill="FFFFFF"/>
        <w:spacing w:after="0" w:line="240" w:lineRule="auto"/>
        <w:rPr>
          <w:rFonts w:asciiTheme="majorHAnsi" w:hAnsiTheme="majorHAnsi" w:cstheme="majorHAnsi"/>
          <w:color w:val="333333"/>
        </w:rPr>
      </w:pPr>
      <w:r w:rsidRPr="00282F70">
        <w:rPr>
          <w:rFonts w:asciiTheme="majorHAnsi" w:eastAsia="Arial" w:hAnsiTheme="majorHAnsi" w:cstheme="majorHAnsi"/>
          <w:color w:val="333333"/>
        </w:rPr>
        <w:t>are exposed to financial risk (for example they may have to bear the cost of redoing faulty or substandard work carried out under the contract)</w:t>
      </w:r>
    </w:p>
    <w:p w14:paraId="28D56FB8" w14:textId="77777777" w:rsidR="00DF66A9" w:rsidRPr="00282F70" w:rsidRDefault="006D75BF">
      <w:pPr>
        <w:numPr>
          <w:ilvl w:val="0"/>
          <w:numId w:val="11"/>
        </w:numPr>
        <w:shd w:val="clear" w:color="auto" w:fill="FFFFFF"/>
        <w:spacing w:after="0" w:line="240" w:lineRule="auto"/>
        <w:rPr>
          <w:rFonts w:asciiTheme="majorHAnsi" w:hAnsiTheme="majorHAnsi" w:cstheme="majorHAnsi"/>
          <w:color w:val="333333"/>
        </w:rPr>
      </w:pPr>
      <w:r w:rsidRPr="00282F70">
        <w:rPr>
          <w:rFonts w:asciiTheme="majorHAnsi" w:eastAsia="Arial" w:hAnsiTheme="majorHAnsi" w:cstheme="majorHAnsi"/>
          <w:color w:val="333333"/>
        </w:rPr>
        <w:t>assume responsibility for investment and management in the business</w:t>
      </w:r>
    </w:p>
    <w:p w14:paraId="1F2BB3D9" w14:textId="77777777" w:rsidR="00DF66A9" w:rsidRPr="00282F70" w:rsidRDefault="006D75BF">
      <w:pPr>
        <w:numPr>
          <w:ilvl w:val="0"/>
          <w:numId w:val="11"/>
        </w:numPr>
        <w:shd w:val="clear" w:color="auto" w:fill="FFFFFF"/>
        <w:spacing w:after="0" w:line="240" w:lineRule="auto"/>
        <w:rPr>
          <w:rFonts w:asciiTheme="majorHAnsi" w:hAnsiTheme="majorHAnsi" w:cstheme="majorHAnsi"/>
          <w:color w:val="333333"/>
        </w:rPr>
      </w:pPr>
      <w:r w:rsidRPr="00282F70">
        <w:rPr>
          <w:rFonts w:asciiTheme="majorHAnsi" w:eastAsia="Arial" w:hAnsiTheme="majorHAnsi" w:cstheme="majorHAnsi"/>
          <w:color w:val="333333"/>
        </w:rPr>
        <w:t>can profit from the management, scheduling or performance of the work</w:t>
      </w:r>
    </w:p>
    <w:p w14:paraId="6A9F42AD" w14:textId="77777777" w:rsidR="00DF66A9" w:rsidRPr="00282F70" w:rsidRDefault="006D75BF">
      <w:pPr>
        <w:numPr>
          <w:ilvl w:val="0"/>
          <w:numId w:val="11"/>
        </w:numPr>
        <w:shd w:val="clear" w:color="auto" w:fill="FFFFFF"/>
        <w:spacing w:after="0" w:line="240" w:lineRule="auto"/>
        <w:rPr>
          <w:rFonts w:asciiTheme="majorHAnsi" w:hAnsiTheme="majorHAnsi" w:cstheme="majorHAnsi"/>
          <w:color w:val="333333"/>
        </w:rPr>
      </w:pPr>
      <w:r w:rsidRPr="00282F70">
        <w:rPr>
          <w:rFonts w:asciiTheme="majorHAnsi" w:eastAsia="Arial" w:hAnsiTheme="majorHAnsi" w:cstheme="majorHAnsi"/>
          <w:color w:val="333333"/>
        </w:rPr>
        <w:t>have control over what, how, when and where the work is done and whether they do it personally</w:t>
      </w:r>
    </w:p>
    <w:p w14:paraId="7ACDE58C" w14:textId="77777777" w:rsidR="00DF66A9" w:rsidRPr="00282F70" w:rsidRDefault="006D75BF">
      <w:pPr>
        <w:numPr>
          <w:ilvl w:val="0"/>
          <w:numId w:val="11"/>
        </w:numPr>
        <w:shd w:val="clear" w:color="auto" w:fill="FFFFFF"/>
        <w:spacing w:after="0" w:line="240" w:lineRule="auto"/>
        <w:rPr>
          <w:rFonts w:asciiTheme="majorHAnsi" w:hAnsiTheme="majorHAnsi" w:cstheme="majorHAnsi"/>
          <w:color w:val="333333"/>
        </w:rPr>
      </w:pPr>
      <w:r w:rsidRPr="00282F70">
        <w:rPr>
          <w:rFonts w:asciiTheme="majorHAnsi" w:eastAsia="Arial" w:hAnsiTheme="majorHAnsi" w:cstheme="majorHAnsi"/>
          <w:color w:val="333333"/>
        </w:rPr>
        <w:t>are free to hire other people, on their terms, to do the work which has been agreed on</w:t>
      </w:r>
    </w:p>
    <w:p w14:paraId="47EC31FB" w14:textId="77777777" w:rsidR="00DF66A9" w:rsidRPr="00282F70" w:rsidRDefault="006D75BF">
      <w:pPr>
        <w:numPr>
          <w:ilvl w:val="0"/>
          <w:numId w:val="11"/>
        </w:numPr>
        <w:shd w:val="clear" w:color="auto" w:fill="FFFFFF"/>
        <w:spacing w:after="0" w:line="240" w:lineRule="auto"/>
        <w:rPr>
          <w:rFonts w:asciiTheme="majorHAnsi" w:hAnsiTheme="majorHAnsi" w:cstheme="majorHAnsi"/>
          <w:color w:val="333333"/>
        </w:rPr>
      </w:pPr>
      <w:r w:rsidRPr="00282F70">
        <w:rPr>
          <w:rFonts w:asciiTheme="majorHAnsi" w:eastAsia="Arial" w:hAnsiTheme="majorHAnsi" w:cstheme="majorHAnsi"/>
          <w:color w:val="333333"/>
        </w:rPr>
        <w:t>can provide the same services to more than one person or business at the same time</w:t>
      </w:r>
    </w:p>
    <w:p w14:paraId="4B46496B" w14:textId="77777777" w:rsidR="00DF66A9" w:rsidRPr="00282F70" w:rsidRDefault="006D75BF">
      <w:pPr>
        <w:numPr>
          <w:ilvl w:val="0"/>
          <w:numId w:val="11"/>
        </w:numPr>
        <w:shd w:val="clear" w:color="auto" w:fill="FFFFFF"/>
        <w:spacing w:after="0" w:line="240" w:lineRule="auto"/>
        <w:rPr>
          <w:rFonts w:asciiTheme="majorHAnsi" w:hAnsiTheme="majorHAnsi" w:cstheme="majorHAnsi"/>
          <w:color w:val="333333"/>
        </w:rPr>
      </w:pPr>
      <w:r w:rsidRPr="00282F70">
        <w:rPr>
          <w:rFonts w:asciiTheme="majorHAnsi" w:eastAsia="Arial" w:hAnsiTheme="majorHAnsi" w:cstheme="majorHAnsi"/>
          <w:color w:val="333333"/>
        </w:rPr>
        <w:t>provide the materials for the job</w:t>
      </w:r>
    </w:p>
    <w:p w14:paraId="627B628A" w14:textId="77777777" w:rsidR="00DF66A9" w:rsidRPr="00282F70" w:rsidRDefault="006D75BF">
      <w:pPr>
        <w:numPr>
          <w:ilvl w:val="0"/>
          <w:numId w:val="11"/>
        </w:numPr>
        <w:shd w:val="clear" w:color="auto" w:fill="FFFFFF"/>
        <w:spacing w:after="0" w:line="240" w:lineRule="auto"/>
        <w:rPr>
          <w:rFonts w:asciiTheme="majorHAnsi" w:hAnsiTheme="majorHAnsi" w:cstheme="majorHAnsi"/>
          <w:color w:val="333333"/>
        </w:rPr>
      </w:pPr>
      <w:r w:rsidRPr="00282F70">
        <w:rPr>
          <w:rFonts w:asciiTheme="majorHAnsi" w:eastAsia="Arial" w:hAnsiTheme="majorHAnsi" w:cstheme="majorHAnsi"/>
          <w:color w:val="333333"/>
        </w:rPr>
        <w:t>provide equipment and machinery necessary for the job</w:t>
      </w:r>
    </w:p>
    <w:p w14:paraId="32802BB7" w14:textId="77777777" w:rsidR="00DF66A9" w:rsidRPr="00282F70" w:rsidRDefault="006D75BF">
      <w:pPr>
        <w:numPr>
          <w:ilvl w:val="0"/>
          <w:numId w:val="11"/>
        </w:numPr>
        <w:shd w:val="clear" w:color="auto" w:fill="FFFFFF"/>
        <w:spacing w:after="0" w:line="240" w:lineRule="auto"/>
        <w:rPr>
          <w:rFonts w:asciiTheme="majorHAnsi" w:hAnsiTheme="majorHAnsi" w:cstheme="majorHAnsi"/>
          <w:color w:val="333333"/>
        </w:rPr>
      </w:pPr>
      <w:r w:rsidRPr="00282F70">
        <w:rPr>
          <w:rFonts w:asciiTheme="majorHAnsi" w:eastAsia="Arial" w:hAnsiTheme="majorHAnsi" w:cstheme="majorHAnsi"/>
          <w:color w:val="333333"/>
        </w:rPr>
        <w:t>have a fixed place of business where materials or equipment can be stored</w:t>
      </w:r>
    </w:p>
    <w:p w14:paraId="7A19CE50" w14:textId="77777777" w:rsidR="00DF66A9" w:rsidRPr="00282F70" w:rsidRDefault="006D75BF">
      <w:pPr>
        <w:numPr>
          <w:ilvl w:val="0"/>
          <w:numId w:val="11"/>
        </w:numPr>
        <w:shd w:val="clear" w:color="auto" w:fill="FFFFFF"/>
        <w:spacing w:after="0" w:line="240" w:lineRule="auto"/>
        <w:rPr>
          <w:rFonts w:asciiTheme="majorHAnsi" w:hAnsiTheme="majorHAnsi" w:cstheme="majorHAnsi"/>
          <w:color w:val="333333"/>
        </w:rPr>
      </w:pPr>
      <w:r w:rsidRPr="00282F70">
        <w:rPr>
          <w:rFonts w:asciiTheme="majorHAnsi" w:eastAsia="Arial" w:hAnsiTheme="majorHAnsi" w:cstheme="majorHAnsi"/>
          <w:color w:val="333333"/>
        </w:rPr>
        <w:t>cost and agree a price for the job</w:t>
      </w:r>
    </w:p>
    <w:p w14:paraId="4B0CD42A" w14:textId="77777777" w:rsidR="00DF66A9" w:rsidRPr="00282F70" w:rsidRDefault="006D75BF">
      <w:pPr>
        <w:numPr>
          <w:ilvl w:val="0"/>
          <w:numId w:val="11"/>
        </w:numPr>
        <w:shd w:val="clear" w:color="auto" w:fill="FFFFFF"/>
        <w:spacing w:after="0" w:line="240" w:lineRule="auto"/>
        <w:rPr>
          <w:rFonts w:asciiTheme="majorHAnsi" w:hAnsiTheme="majorHAnsi" w:cstheme="majorHAnsi"/>
          <w:color w:val="333333"/>
        </w:rPr>
      </w:pPr>
      <w:r w:rsidRPr="00282F70">
        <w:rPr>
          <w:rFonts w:asciiTheme="majorHAnsi" w:eastAsia="Arial" w:hAnsiTheme="majorHAnsi" w:cstheme="majorHAnsi"/>
          <w:color w:val="333333"/>
        </w:rPr>
        <w:t>provide their own insurance cover (for example, public liability cover)</w:t>
      </w:r>
    </w:p>
    <w:p w14:paraId="463427E6" w14:textId="77777777" w:rsidR="00DF66A9" w:rsidRPr="00282F70" w:rsidRDefault="006D75BF">
      <w:pPr>
        <w:numPr>
          <w:ilvl w:val="0"/>
          <w:numId w:val="11"/>
        </w:numPr>
        <w:shd w:val="clear" w:color="auto" w:fill="FFFFFF"/>
        <w:spacing w:after="0" w:line="240" w:lineRule="auto"/>
        <w:rPr>
          <w:rFonts w:asciiTheme="majorHAnsi" w:hAnsiTheme="majorHAnsi" w:cstheme="majorHAnsi"/>
          <w:color w:val="333333"/>
        </w:rPr>
      </w:pPr>
      <w:r w:rsidRPr="00282F70">
        <w:rPr>
          <w:rFonts w:asciiTheme="majorHAnsi" w:eastAsia="Arial" w:hAnsiTheme="majorHAnsi" w:cstheme="majorHAnsi"/>
          <w:color w:val="333333"/>
        </w:rPr>
        <w:t>control the hours of work in fulfilling the job obligations. </w:t>
      </w:r>
    </w:p>
    <w:p w14:paraId="59EB77D2" w14:textId="77777777" w:rsidR="00DF66A9" w:rsidRPr="00282F70" w:rsidRDefault="00DF66A9">
      <w:pPr>
        <w:spacing w:after="0" w:line="240" w:lineRule="auto"/>
        <w:rPr>
          <w:rFonts w:asciiTheme="majorHAnsi" w:eastAsia="Arial" w:hAnsiTheme="majorHAnsi" w:cstheme="majorHAnsi"/>
          <w:sz w:val="24"/>
          <w:szCs w:val="24"/>
        </w:rPr>
      </w:pPr>
    </w:p>
    <w:p w14:paraId="3960A841" w14:textId="77777777" w:rsidR="00DF66A9" w:rsidRPr="00282F70" w:rsidRDefault="00DF66A9">
      <w:pPr>
        <w:spacing w:after="0" w:line="240" w:lineRule="auto"/>
        <w:rPr>
          <w:rFonts w:asciiTheme="majorHAnsi" w:eastAsia="Arial" w:hAnsiTheme="majorHAnsi" w:cstheme="majorHAnsi"/>
          <w:sz w:val="24"/>
          <w:szCs w:val="24"/>
        </w:rPr>
      </w:pPr>
    </w:p>
    <w:p w14:paraId="4C238DD8" w14:textId="77777777" w:rsidR="00DF66A9" w:rsidRPr="00282F70" w:rsidRDefault="006D75BF">
      <w:pPr>
        <w:spacing w:after="0" w:line="240" w:lineRule="auto"/>
        <w:rPr>
          <w:rFonts w:asciiTheme="majorHAnsi" w:eastAsia="Arial" w:hAnsiTheme="majorHAnsi" w:cstheme="majorHAnsi"/>
          <w:sz w:val="24"/>
          <w:szCs w:val="24"/>
        </w:rPr>
      </w:pPr>
      <w:r w:rsidRPr="00282F70">
        <w:rPr>
          <w:rFonts w:asciiTheme="majorHAnsi" w:eastAsia="Arial" w:hAnsiTheme="majorHAnsi" w:cstheme="majorHAnsi"/>
          <w:sz w:val="24"/>
          <w:szCs w:val="24"/>
        </w:rPr>
        <w:t>I have determined that:  __________________________________________ (name) is a subcontractor/employee (cross out as relevant).</w:t>
      </w:r>
    </w:p>
    <w:p w14:paraId="0B057535" w14:textId="77777777" w:rsidR="00DF66A9" w:rsidRPr="00282F70" w:rsidRDefault="00DF66A9">
      <w:pPr>
        <w:spacing w:after="0" w:line="240" w:lineRule="auto"/>
        <w:rPr>
          <w:rFonts w:asciiTheme="majorHAnsi" w:eastAsia="Arial" w:hAnsiTheme="majorHAnsi" w:cstheme="majorHAnsi"/>
          <w:sz w:val="24"/>
          <w:szCs w:val="24"/>
        </w:rPr>
      </w:pPr>
    </w:p>
    <w:p w14:paraId="6B6E2EA5" w14:textId="77777777" w:rsidR="00DF66A9" w:rsidRPr="00282F70" w:rsidRDefault="00DF66A9">
      <w:pPr>
        <w:spacing w:after="0" w:line="240" w:lineRule="auto"/>
        <w:rPr>
          <w:rFonts w:asciiTheme="majorHAnsi" w:eastAsia="Arial" w:hAnsiTheme="majorHAnsi" w:cstheme="majorHAnsi"/>
          <w:sz w:val="24"/>
          <w:szCs w:val="24"/>
        </w:rPr>
      </w:pPr>
    </w:p>
    <w:p w14:paraId="7D005936" w14:textId="77777777" w:rsidR="00DF66A9" w:rsidRPr="00282F70" w:rsidRDefault="00DF66A9">
      <w:pPr>
        <w:spacing w:after="0" w:line="240" w:lineRule="auto"/>
        <w:rPr>
          <w:rFonts w:asciiTheme="majorHAnsi" w:eastAsia="Arial" w:hAnsiTheme="majorHAnsi" w:cstheme="majorHAnsi"/>
          <w:sz w:val="24"/>
          <w:szCs w:val="24"/>
        </w:rPr>
      </w:pPr>
    </w:p>
    <w:p w14:paraId="116B74C4" w14:textId="77777777" w:rsidR="00DF66A9" w:rsidRPr="00282F70" w:rsidRDefault="006D75BF">
      <w:pPr>
        <w:spacing w:after="0" w:line="240" w:lineRule="auto"/>
        <w:rPr>
          <w:rFonts w:asciiTheme="majorHAnsi" w:eastAsia="Arial" w:hAnsiTheme="majorHAnsi" w:cstheme="majorHAnsi"/>
          <w:sz w:val="24"/>
          <w:szCs w:val="24"/>
        </w:rPr>
      </w:pPr>
      <w:r w:rsidRPr="00282F70">
        <w:rPr>
          <w:rFonts w:asciiTheme="majorHAnsi" w:eastAsia="Arial" w:hAnsiTheme="majorHAnsi" w:cstheme="majorHAnsi"/>
          <w:sz w:val="24"/>
          <w:szCs w:val="24"/>
        </w:rPr>
        <w:t xml:space="preserve">Signed by:   </w:t>
      </w:r>
      <w:r w:rsidRPr="00282F70">
        <w:rPr>
          <w:rFonts w:asciiTheme="majorHAnsi" w:eastAsia="Arial" w:hAnsiTheme="majorHAnsi" w:cstheme="majorHAnsi"/>
          <w:sz w:val="24"/>
          <w:szCs w:val="24"/>
        </w:rPr>
        <w:tab/>
      </w:r>
      <w:r w:rsidRPr="00282F70">
        <w:rPr>
          <w:rFonts w:asciiTheme="majorHAnsi" w:eastAsia="Arial" w:hAnsiTheme="majorHAnsi" w:cstheme="majorHAnsi"/>
          <w:sz w:val="24"/>
          <w:szCs w:val="24"/>
        </w:rPr>
        <w:tab/>
      </w:r>
      <w:r w:rsidRPr="00282F70">
        <w:rPr>
          <w:rFonts w:asciiTheme="majorHAnsi" w:eastAsia="Arial" w:hAnsiTheme="majorHAnsi" w:cstheme="majorHAnsi"/>
          <w:sz w:val="24"/>
          <w:szCs w:val="24"/>
        </w:rPr>
        <w:tab/>
      </w:r>
      <w:r w:rsidRPr="00282F70">
        <w:rPr>
          <w:rFonts w:asciiTheme="majorHAnsi" w:eastAsia="Arial" w:hAnsiTheme="majorHAnsi" w:cstheme="majorHAnsi"/>
          <w:sz w:val="24"/>
          <w:szCs w:val="24"/>
        </w:rPr>
        <w:tab/>
        <w:t>_________________________</w:t>
      </w:r>
    </w:p>
    <w:p w14:paraId="626B3853" w14:textId="77777777" w:rsidR="00DF66A9" w:rsidRPr="00282F70" w:rsidRDefault="006D75BF">
      <w:pPr>
        <w:spacing w:after="0" w:line="240" w:lineRule="auto"/>
        <w:ind w:left="2880" w:firstLine="720"/>
        <w:rPr>
          <w:rFonts w:asciiTheme="majorHAnsi" w:eastAsia="Arial" w:hAnsiTheme="majorHAnsi" w:cstheme="majorHAnsi"/>
          <w:sz w:val="24"/>
          <w:szCs w:val="24"/>
        </w:rPr>
      </w:pPr>
      <w:r w:rsidRPr="00282F70">
        <w:rPr>
          <w:rFonts w:asciiTheme="majorHAnsi" w:eastAsia="Arial" w:hAnsiTheme="majorHAnsi" w:cstheme="majorHAnsi"/>
          <w:sz w:val="24"/>
          <w:szCs w:val="24"/>
        </w:rPr>
        <w:t xml:space="preserve">Name of cost </w:t>
      </w:r>
      <w:proofErr w:type="spellStart"/>
      <w:r w:rsidRPr="00282F70">
        <w:rPr>
          <w:rFonts w:asciiTheme="majorHAnsi" w:eastAsia="Arial" w:hAnsiTheme="majorHAnsi" w:cstheme="majorHAnsi"/>
          <w:sz w:val="24"/>
          <w:szCs w:val="24"/>
        </w:rPr>
        <w:t>center</w:t>
      </w:r>
      <w:proofErr w:type="spellEnd"/>
      <w:r w:rsidRPr="00282F70">
        <w:rPr>
          <w:rFonts w:asciiTheme="majorHAnsi" w:eastAsia="Arial" w:hAnsiTheme="majorHAnsi" w:cstheme="majorHAnsi"/>
          <w:sz w:val="24"/>
          <w:szCs w:val="24"/>
        </w:rPr>
        <w:t xml:space="preserve"> manager</w:t>
      </w:r>
    </w:p>
    <w:p w14:paraId="465CC00A" w14:textId="77777777" w:rsidR="00DF66A9" w:rsidRPr="00282F70" w:rsidRDefault="00DF66A9">
      <w:pPr>
        <w:spacing w:after="0" w:line="240" w:lineRule="auto"/>
        <w:rPr>
          <w:rFonts w:asciiTheme="majorHAnsi" w:eastAsia="Arial" w:hAnsiTheme="majorHAnsi" w:cstheme="majorHAnsi"/>
          <w:sz w:val="24"/>
          <w:szCs w:val="24"/>
        </w:rPr>
      </w:pPr>
    </w:p>
    <w:p w14:paraId="6F400B15" w14:textId="77777777" w:rsidR="00DF66A9" w:rsidRPr="00282F70" w:rsidRDefault="00DF66A9">
      <w:pPr>
        <w:spacing w:after="0" w:line="240" w:lineRule="auto"/>
        <w:rPr>
          <w:rFonts w:asciiTheme="majorHAnsi" w:eastAsia="Arial" w:hAnsiTheme="majorHAnsi" w:cstheme="majorHAnsi"/>
          <w:sz w:val="24"/>
          <w:szCs w:val="24"/>
        </w:rPr>
      </w:pPr>
    </w:p>
    <w:p w14:paraId="06F62177" w14:textId="77777777" w:rsidR="00DF66A9" w:rsidRPr="00282F70" w:rsidRDefault="00DF66A9">
      <w:pPr>
        <w:spacing w:after="0" w:line="240" w:lineRule="auto"/>
        <w:rPr>
          <w:rFonts w:asciiTheme="majorHAnsi" w:eastAsia="Arial" w:hAnsiTheme="majorHAnsi" w:cstheme="majorHAnsi"/>
          <w:sz w:val="24"/>
          <w:szCs w:val="24"/>
        </w:rPr>
      </w:pPr>
    </w:p>
    <w:p w14:paraId="2B6E7706" w14:textId="77777777" w:rsidR="00DF66A9" w:rsidRPr="00282F70" w:rsidRDefault="006D75BF">
      <w:pPr>
        <w:spacing w:after="0" w:line="240" w:lineRule="auto"/>
        <w:rPr>
          <w:rFonts w:asciiTheme="majorHAnsi" w:eastAsia="Arial" w:hAnsiTheme="majorHAnsi" w:cstheme="majorHAnsi"/>
          <w:sz w:val="24"/>
          <w:szCs w:val="24"/>
        </w:rPr>
      </w:pPr>
      <w:r w:rsidRPr="00282F70">
        <w:rPr>
          <w:rFonts w:asciiTheme="majorHAnsi" w:eastAsia="Arial" w:hAnsiTheme="majorHAnsi" w:cstheme="majorHAnsi"/>
          <w:sz w:val="24"/>
          <w:szCs w:val="24"/>
        </w:rPr>
        <w:t xml:space="preserve">Signed by:   </w:t>
      </w:r>
      <w:r w:rsidRPr="00282F70">
        <w:rPr>
          <w:rFonts w:asciiTheme="majorHAnsi" w:eastAsia="Arial" w:hAnsiTheme="majorHAnsi" w:cstheme="majorHAnsi"/>
          <w:sz w:val="24"/>
          <w:szCs w:val="24"/>
        </w:rPr>
        <w:tab/>
      </w:r>
      <w:r w:rsidRPr="00282F70">
        <w:rPr>
          <w:rFonts w:asciiTheme="majorHAnsi" w:eastAsia="Arial" w:hAnsiTheme="majorHAnsi" w:cstheme="majorHAnsi"/>
          <w:sz w:val="24"/>
          <w:szCs w:val="24"/>
        </w:rPr>
        <w:tab/>
      </w:r>
      <w:r w:rsidRPr="00282F70">
        <w:rPr>
          <w:rFonts w:asciiTheme="majorHAnsi" w:eastAsia="Arial" w:hAnsiTheme="majorHAnsi" w:cstheme="majorHAnsi"/>
          <w:sz w:val="24"/>
          <w:szCs w:val="24"/>
        </w:rPr>
        <w:tab/>
      </w:r>
      <w:r w:rsidRPr="00282F70">
        <w:rPr>
          <w:rFonts w:asciiTheme="majorHAnsi" w:eastAsia="Arial" w:hAnsiTheme="majorHAnsi" w:cstheme="majorHAnsi"/>
          <w:sz w:val="24"/>
          <w:szCs w:val="24"/>
        </w:rPr>
        <w:tab/>
        <w:t>_________________________</w:t>
      </w:r>
    </w:p>
    <w:p w14:paraId="47D8DBC6" w14:textId="77777777" w:rsidR="00DF66A9" w:rsidRPr="00282F70" w:rsidRDefault="006D75BF">
      <w:pPr>
        <w:spacing w:after="0" w:line="240" w:lineRule="auto"/>
        <w:ind w:left="2880" w:firstLine="720"/>
        <w:rPr>
          <w:rFonts w:asciiTheme="majorHAnsi" w:eastAsia="Arial" w:hAnsiTheme="majorHAnsi" w:cstheme="majorHAnsi"/>
          <w:sz w:val="24"/>
          <w:szCs w:val="24"/>
        </w:rPr>
      </w:pPr>
      <w:r w:rsidRPr="00282F70">
        <w:rPr>
          <w:rFonts w:asciiTheme="majorHAnsi" w:eastAsia="Arial" w:hAnsiTheme="majorHAnsi" w:cstheme="majorHAnsi"/>
          <w:sz w:val="24"/>
          <w:szCs w:val="24"/>
        </w:rPr>
        <w:t>CEO/ACEO</w:t>
      </w:r>
    </w:p>
    <w:p w14:paraId="6574166A" w14:textId="77777777" w:rsidR="00DF66A9" w:rsidRPr="00282F70" w:rsidRDefault="00DF66A9">
      <w:pPr>
        <w:spacing w:after="0" w:line="240" w:lineRule="auto"/>
        <w:rPr>
          <w:rFonts w:asciiTheme="majorHAnsi" w:eastAsia="Arial" w:hAnsiTheme="majorHAnsi" w:cstheme="majorHAnsi"/>
          <w:sz w:val="24"/>
          <w:szCs w:val="24"/>
        </w:rPr>
      </w:pPr>
    </w:p>
    <w:p w14:paraId="318CD865" w14:textId="77777777" w:rsidR="00DF66A9" w:rsidRPr="00282F70" w:rsidRDefault="00DF66A9">
      <w:pPr>
        <w:spacing w:after="0" w:line="240" w:lineRule="auto"/>
        <w:rPr>
          <w:rFonts w:asciiTheme="majorHAnsi" w:eastAsia="Arial" w:hAnsiTheme="majorHAnsi" w:cstheme="majorHAnsi"/>
          <w:sz w:val="24"/>
          <w:szCs w:val="24"/>
        </w:rPr>
      </w:pPr>
    </w:p>
    <w:p w14:paraId="03566626" w14:textId="77777777" w:rsidR="00DF66A9" w:rsidRPr="00282F70" w:rsidRDefault="00DF66A9">
      <w:pPr>
        <w:spacing w:after="0" w:line="240" w:lineRule="auto"/>
        <w:rPr>
          <w:rFonts w:asciiTheme="majorHAnsi" w:eastAsia="Arial" w:hAnsiTheme="majorHAnsi" w:cstheme="majorHAnsi"/>
          <w:sz w:val="24"/>
          <w:szCs w:val="24"/>
        </w:rPr>
      </w:pPr>
    </w:p>
    <w:p w14:paraId="24996FE9" w14:textId="77777777" w:rsidR="00DF66A9" w:rsidRPr="00282F70" w:rsidRDefault="00DF66A9">
      <w:pPr>
        <w:spacing w:after="0" w:line="240" w:lineRule="auto"/>
        <w:rPr>
          <w:sz w:val="36"/>
          <w:szCs w:val="36"/>
        </w:rPr>
      </w:pPr>
    </w:p>
    <w:tbl>
      <w:tblPr>
        <w:tblStyle w:val="a3"/>
        <w:tblW w:w="9739" w:type="dxa"/>
        <w:tblLayout w:type="fixed"/>
        <w:tblLook w:val="0000" w:firstRow="0" w:lastRow="0" w:firstColumn="0" w:lastColumn="0" w:noHBand="0" w:noVBand="0"/>
      </w:tblPr>
      <w:tblGrid>
        <w:gridCol w:w="1175"/>
        <w:gridCol w:w="1112"/>
        <w:gridCol w:w="6688"/>
        <w:gridCol w:w="764"/>
      </w:tblGrid>
      <w:tr w:rsidR="00DF66A9" w:rsidRPr="00282F70" w14:paraId="337BB246" w14:textId="77777777" w:rsidTr="0057703F">
        <w:trPr>
          <w:trHeight w:val="1648"/>
        </w:trPr>
        <w:tc>
          <w:tcPr>
            <w:tcW w:w="1175" w:type="dxa"/>
          </w:tcPr>
          <w:p w14:paraId="2D6708A6" w14:textId="77777777" w:rsidR="009E7EF7" w:rsidRPr="00282F70" w:rsidRDefault="009E7EF7">
            <w:pPr>
              <w:spacing w:after="0" w:line="240" w:lineRule="auto"/>
              <w:rPr>
                <w:b/>
              </w:rPr>
            </w:pPr>
            <w:bookmarkStart w:id="11" w:name="_Hlk47693742"/>
          </w:p>
          <w:p w14:paraId="64C39B53" w14:textId="77777777" w:rsidR="009E7EF7" w:rsidRPr="00282F70" w:rsidRDefault="009E7EF7">
            <w:pPr>
              <w:spacing w:after="0" w:line="240" w:lineRule="auto"/>
              <w:rPr>
                <w:b/>
              </w:rPr>
            </w:pPr>
          </w:p>
          <w:p w14:paraId="3F2AA2E2" w14:textId="77777777" w:rsidR="009E7EF7" w:rsidRPr="00282F70" w:rsidRDefault="009E7EF7">
            <w:pPr>
              <w:spacing w:after="0" w:line="240" w:lineRule="auto"/>
              <w:rPr>
                <w:b/>
              </w:rPr>
            </w:pPr>
          </w:p>
          <w:p w14:paraId="61B788DF" w14:textId="77777777" w:rsidR="009E7EF7" w:rsidRPr="00282F70" w:rsidRDefault="009E7EF7">
            <w:pPr>
              <w:spacing w:after="0" w:line="240" w:lineRule="auto"/>
              <w:rPr>
                <w:b/>
              </w:rPr>
            </w:pPr>
          </w:p>
          <w:p w14:paraId="590ACBDF" w14:textId="77777777" w:rsidR="009E7EF7" w:rsidRPr="00282F70" w:rsidRDefault="009E7EF7">
            <w:pPr>
              <w:spacing w:after="0" w:line="240" w:lineRule="auto"/>
              <w:rPr>
                <w:b/>
              </w:rPr>
            </w:pPr>
          </w:p>
          <w:p w14:paraId="0E3C0354" w14:textId="77777777" w:rsidR="009E7EF7" w:rsidRPr="00282F70" w:rsidRDefault="009E7EF7">
            <w:pPr>
              <w:spacing w:after="0" w:line="240" w:lineRule="auto"/>
              <w:rPr>
                <w:b/>
              </w:rPr>
            </w:pPr>
          </w:p>
          <w:p w14:paraId="2F5874C6" w14:textId="77777777" w:rsidR="009E7EF7" w:rsidRPr="00282F70" w:rsidRDefault="009E7EF7">
            <w:pPr>
              <w:spacing w:after="0" w:line="240" w:lineRule="auto"/>
              <w:rPr>
                <w:b/>
              </w:rPr>
            </w:pPr>
          </w:p>
          <w:p w14:paraId="6F849FCD" w14:textId="77777777" w:rsidR="009E7EF7" w:rsidRPr="00282F70" w:rsidRDefault="009E7EF7">
            <w:pPr>
              <w:spacing w:after="0" w:line="240" w:lineRule="auto"/>
              <w:rPr>
                <w:b/>
              </w:rPr>
            </w:pPr>
          </w:p>
          <w:p w14:paraId="4DF36D70" w14:textId="77777777" w:rsidR="009E7EF7" w:rsidRPr="00282F70" w:rsidRDefault="009E7EF7">
            <w:pPr>
              <w:spacing w:after="0" w:line="240" w:lineRule="auto"/>
              <w:rPr>
                <w:b/>
              </w:rPr>
            </w:pPr>
          </w:p>
          <w:p w14:paraId="0EBA462B" w14:textId="77777777" w:rsidR="009E7EF7" w:rsidRPr="00282F70" w:rsidRDefault="009E7EF7">
            <w:pPr>
              <w:spacing w:after="0" w:line="240" w:lineRule="auto"/>
              <w:rPr>
                <w:b/>
              </w:rPr>
            </w:pPr>
          </w:p>
          <w:p w14:paraId="1B22A95A" w14:textId="77777777" w:rsidR="009E7EF7" w:rsidRPr="00282F70" w:rsidRDefault="009E7EF7">
            <w:pPr>
              <w:spacing w:after="0" w:line="240" w:lineRule="auto"/>
              <w:rPr>
                <w:b/>
              </w:rPr>
            </w:pPr>
          </w:p>
          <w:p w14:paraId="1BC7B159" w14:textId="77777777" w:rsidR="00DF66A9" w:rsidRPr="00282F70" w:rsidRDefault="006D75BF">
            <w:pPr>
              <w:spacing w:after="0" w:line="240" w:lineRule="auto"/>
            </w:pPr>
            <w:r w:rsidRPr="00282F70">
              <w:rPr>
                <w:b/>
              </w:rPr>
              <w:t>Section</w:t>
            </w:r>
          </w:p>
        </w:tc>
        <w:tc>
          <w:tcPr>
            <w:tcW w:w="1112" w:type="dxa"/>
          </w:tcPr>
          <w:p w14:paraId="56EB5A07" w14:textId="77777777" w:rsidR="009E7EF7" w:rsidRPr="00282F70" w:rsidRDefault="009E7EF7">
            <w:pPr>
              <w:spacing w:after="0" w:line="240" w:lineRule="auto"/>
              <w:rPr>
                <w:b/>
              </w:rPr>
            </w:pPr>
          </w:p>
          <w:p w14:paraId="1DE9AF50" w14:textId="77777777" w:rsidR="009E7EF7" w:rsidRPr="00282F70" w:rsidRDefault="009E7EF7">
            <w:pPr>
              <w:spacing w:after="0" w:line="240" w:lineRule="auto"/>
              <w:rPr>
                <w:b/>
              </w:rPr>
            </w:pPr>
          </w:p>
          <w:p w14:paraId="28F751B4" w14:textId="77777777" w:rsidR="009E7EF7" w:rsidRPr="00282F70" w:rsidRDefault="009E7EF7">
            <w:pPr>
              <w:spacing w:after="0" w:line="240" w:lineRule="auto"/>
              <w:rPr>
                <w:b/>
              </w:rPr>
            </w:pPr>
          </w:p>
          <w:p w14:paraId="33061E5D" w14:textId="77777777" w:rsidR="009E7EF7" w:rsidRPr="00282F70" w:rsidRDefault="009E7EF7">
            <w:pPr>
              <w:spacing w:after="0" w:line="240" w:lineRule="auto"/>
              <w:rPr>
                <w:b/>
              </w:rPr>
            </w:pPr>
          </w:p>
          <w:p w14:paraId="0CC7A390" w14:textId="77777777" w:rsidR="009E7EF7" w:rsidRPr="00282F70" w:rsidRDefault="009E7EF7">
            <w:pPr>
              <w:spacing w:after="0" w:line="240" w:lineRule="auto"/>
              <w:rPr>
                <w:b/>
              </w:rPr>
            </w:pPr>
          </w:p>
          <w:p w14:paraId="61DA939E" w14:textId="77777777" w:rsidR="009E7EF7" w:rsidRPr="00282F70" w:rsidRDefault="009E7EF7">
            <w:pPr>
              <w:spacing w:after="0" w:line="240" w:lineRule="auto"/>
              <w:rPr>
                <w:b/>
              </w:rPr>
            </w:pPr>
          </w:p>
          <w:p w14:paraId="195DF91B" w14:textId="77777777" w:rsidR="009E7EF7" w:rsidRPr="00282F70" w:rsidRDefault="009E7EF7">
            <w:pPr>
              <w:spacing w:after="0" w:line="240" w:lineRule="auto"/>
              <w:rPr>
                <w:b/>
              </w:rPr>
            </w:pPr>
          </w:p>
          <w:p w14:paraId="452A3914" w14:textId="77777777" w:rsidR="009E7EF7" w:rsidRPr="00282F70" w:rsidRDefault="009E7EF7">
            <w:pPr>
              <w:spacing w:after="0" w:line="240" w:lineRule="auto"/>
              <w:rPr>
                <w:b/>
              </w:rPr>
            </w:pPr>
          </w:p>
          <w:p w14:paraId="7FDC9DE9" w14:textId="77777777" w:rsidR="009E7EF7" w:rsidRPr="00282F70" w:rsidRDefault="009E7EF7">
            <w:pPr>
              <w:spacing w:after="0" w:line="240" w:lineRule="auto"/>
              <w:rPr>
                <w:b/>
              </w:rPr>
            </w:pPr>
          </w:p>
          <w:p w14:paraId="4DA2F831" w14:textId="77777777" w:rsidR="009E7EF7" w:rsidRPr="00282F70" w:rsidRDefault="009E7EF7">
            <w:pPr>
              <w:spacing w:after="0" w:line="240" w:lineRule="auto"/>
              <w:rPr>
                <w:b/>
              </w:rPr>
            </w:pPr>
          </w:p>
          <w:p w14:paraId="00185615" w14:textId="77777777" w:rsidR="00DF66A9" w:rsidRPr="00282F70" w:rsidRDefault="006D75BF">
            <w:pPr>
              <w:spacing w:after="0" w:line="240" w:lineRule="auto"/>
            </w:pPr>
            <w:r w:rsidRPr="00282F70">
              <w:rPr>
                <w:b/>
              </w:rPr>
              <w:t>Board approval date</w:t>
            </w:r>
          </w:p>
        </w:tc>
        <w:tc>
          <w:tcPr>
            <w:tcW w:w="6688" w:type="dxa"/>
          </w:tcPr>
          <w:p w14:paraId="40AB14C8" w14:textId="77777777" w:rsidR="009E7EF7" w:rsidRPr="00282F70" w:rsidRDefault="009E7EF7">
            <w:pPr>
              <w:spacing w:after="0" w:line="240" w:lineRule="auto"/>
              <w:rPr>
                <w:b/>
              </w:rPr>
            </w:pPr>
          </w:p>
          <w:p w14:paraId="7E491C7D" w14:textId="77777777" w:rsidR="009E7EF7" w:rsidRPr="00282F70" w:rsidRDefault="009E7EF7">
            <w:pPr>
              <w:spacing w:after="0" w:line="240" w:lineRule="auto"/>
              <w:rPr>
                <w:b/>
              </w:rPr>
            </w:pPr>
          </w:p>
          <w:p w14:paraId="55D6DB19" w14:textId="77777777" w:rsidR="009E7EF7" w:rsidRPr="00282F70" w:rsidRDefault="009E7EF7">
            <w:pPr>
              <w:spacing w:after="0" w:line="240" w:lineRule="auto"/>
              <w:rPr>
                <w:b/>
              </w:rPr>
            </w:pPr>
          </w:p>
          <w:p w14:paraId="2EA0394E" w14:textId="77777777" w:rsidR="009E7EF7" w:rsidRPr="00282F70" w:rsidRDefault="009E7EF7">
            <w:pPr>
              <w:spacing w:after="0" w:line="240" w:lineRule="auto"/>
              <w:rPr>
                <w:b/>
              </w:rPr>
            </w:pPr>
          </w:p>
          <w:p w14:paraId="53C33C67" w14:textId="77777777" w:rsidR="009E7EF7" w:rsidRPr="00282F70" w:rsidRDefault="009E7EF7">
            <w:pPr>
              <w:spacing w:after="0" w:line="240" w:lineRule="auto"/>
              <w:rPr>
                <w:b/>
              </w:rPr>
            </w:pPr>
          </w:p>
          <w:p w14:paraId="03F117CF" w14:textId="77777777" w:rsidR="009E7EF7" w:rsidRPr="00282F70" w:rsidRDefault="009E7EF7">
            <w:pPr>
              <w:spacing w:after="0" w:line="240" w:lineRule="auto"/>
              <w:rPr>
                <w:b/>
              </w:rPr>
            </w:pPr>
          </w:p>
          <w:p w14:paraId="532B1240" w14:textId="77777777" w:rsidR="009E7EF7" w:rsidRPr="00282F70" w:rsidRDefault="009E7EF7">
            <w:pPr>
              <w:spacing w:after="0" w:line="240" w:lineRule="auto"/>
              <w:rPr>
                <w:b/>
              </w:rPr>
            </w:pPr>
          </w:p>
          <w:p w14:paraId="366807FA" w14:textId="77777777" w:rsidR="009E7EF7" w:rsidRPr="00282F70" w:rsidRDefault="009E7EF7">
            <w:pPr>
              <w:spacing w:after="0" w:line="240" w:lineRule="auto"/>
              <w:rPr>
                <w:b/>
              </w:rPr>
            </w:pPr>
          </w:p>
          <w:p w14:paraId="5006DCC8" w14:textId="77777777" w:rsidR="009E7EF7" w:rsidRPr="00282F70" w:rsidRDefault="009E7EF7">
            <w:pPr>
              <w:spacing w:after="0" w:line="240" w:lineRule="auto"/>
              <w:rPr>
                <w:b/>
              </w:rPr>
            </w:pPr>
          </w:p>
          <w:p w14:paraId="3250D221" w14:textId="77777777" w:rsidR="009E7EF7" w:rsidRPr="00282F70" w:rsidRDefault="009E7EF7">
            <w:pPr>
              <w:spacing w:after="0" w:line="240" w:lineRule="auto"/>
              <w:rPr>
                <w:b/>
              </w:rPr>
            </w:pPr>
          </w:p>
          <w:p w14:paraId="6199FDEC" w14:textId="77777777" w:rsidR="009E7EF7" w:rsidRPr="00282F70" w:rsidRDefault="009E7EF7">
            <w:pPr>
              <w:spacing w:after="0" w:line="240" w:lineRule="auto"/>
              <w:rPr>
                <w:b/>
              </w:rPr>
            </w:pPr>
          </w:p>
          <w:p w14:paraId="6BAF40F1" w14:textId="77777777" w:rsidR="00DF66A9" w:rsidRPr="00282F70" w:rsidRDefault="006D75BF">
            <w:pPr>
              <w:spacing w:after="0" w:line="240" w:lineRule="auto"/>
            </w:pPr>
            <w:r w:rsidRPr="00282F70">
              <w:rPr>
                <w:b/>
              </w:rPr>
              <w:t>Details of areas covered</w:t>
            </w:r>
          </w:p>
        </w:tc>
        <w:tc>
          <w:tcPr>
            <w:tcW w:w="764" w:type="dxa"/>
          </w:tcPr>
          <w:p w14:paraId="3D5B4135" w14:textId="77777777" w:rsidR="009E7EF7" w:rsidRPr="00282F70" w:rsidRDefault="009E7EF7">
            <w:pPr>
              <w:spacing w:after="0" w:line="240" w:lineRule="auto"/>
              <w:rPr>
                <w:b/>
              </w:rPr>
            </w:pPr>
          </w:p>
          <w:p w14:paraId="70E15835" w14:textId="77777777" w:rsidR="009E7EF7" w:rsidRPr="00282F70" w:rsidRDefault="009E7EF7">
            <w:pPr>
              <w:spacing w:after="0" w:line="240" w:lineRule="auto"/>
              <w:rPr>
                <w:b/>
              </w:rPr>
            </w:pPr>
          </w:p>
          <w:p w14:paraId="1001CDD0" w14:textId="77777777" w:rsidR="009E7EF7" w:rsidRPr="00282F70" w:rsidRDefault="009E7EF7">
            <w:pPr>
              <w:spacing w:after="0" w:line="240" w:lineRule="auto"/>
              <w:rPr>
                <w:b/>
              </w:rPr>
            </w:pPr>
          </w:p>
          <w:p w14:paraId="30414F0C" w14:textId="77777777" w:rsidR="009E7EF7" w:rsidRPr="00282F70" w:rsidRDefault="009E7EF7">
            <w:pPr>
              <w:spacing w:after="0" w:line="240" w:lineRule="auto"/>
              <w:rPr>
                <w:b/>
              </w:rPr>
            </w:pPr>
          </w:p>
          <w:p w14:paraId="548258D3" w14:textId="77777777" w:rsidR="009E7EF7" w:rsidRPr="00282F70" w:rsidRDefault="009E7EF7">
            <w:pPr>
              <w:spacing w:after="0" w:line="240" w:lineRule="auto"/>
              <w:rPr>
                <w:b/>
              </w:rPr>
            </w:pPr>
          </w:p>
          <w:p w14:paraId="27966BD9" w14:textId="77777777" w:rsidR="009E7EF7" w:rsidRPr="00282F70" w:rsidRDefault="009E7EF7">
            <w:pPr>
              <w:spacing w:after="0" w:line="240" w:lineRule="auto"/>
              <w:rPr>
                <w:b/>
              </w:rPr>
            </w:pPr>
          </w:p>
          <w:p w14:paraId="50B42B76" w14:textId="77777777" w:rsidR="009E7EF7" w:rsidRPr="00282F70" w:rsidRDefault="009E7EF7">
            <w:pPr>
              <w:spacing w:after="0" w:line="240" w:lineRule="auto"/>
              <w:rPr>
                <w:b/>
              </w:rPr>
            </w:pPr>
          </w:p>
          <w:p w14:paraId="2AF44096" w14:textId="77777777" w:rsidR="009E7EF7" w:rsidRPr="00282F70" w:rsidRDefault="009E7EF7">
            <w:pPr>
              <w:spacing w:after="0" w:line="240" w:lineRule="auto"/>
              <w:rPr>
                <w:b/>
              </w:rPr>
            </w:pPr>
          </w:p>
          <w:p w14:paraId="775E717D" w14:textId="77777777" w:rsidR="009E7EF7" w:rsidRPr="00282F70" w:rsidRDefault="009E7EF7">
            <w:pPr>
              <w:spacing w:after="0" w:line="240" w:lineRule="auto"/>
              <w:rPr>
                <w:b/>
              </w:rPr>
            </w:pPr>
          </w:p>
          <w:p w14:paraId="7D34AEAF" w14:textId="77777777" w:rsidR="009E7EF7" w:rsidRPr="00282F70" w:rsidRDefault="009E7EF7">
            <w:pPr>
              <w:spacing w:after="0" w:line="240" w:lineRule="auto"/>
              <w:rPr>
                <w:b/>
              </w:rPr>
            </w:pPr>
          </w:p>
          <w:p w14:paraId="691E6D87" w14:textId="77777777" w:rsidR="009E7EF7" w:rsidRPr="00282F70" w:rsidRDefault="009E7EF7">
            <w:pPr>
              <w:spacing w:after="0" w:line="240" w:lineRule="auto"/>
              <w:rPr>
                <w:b/>
              </w:rPr>
            </w:pPr>
          </w:p>
          <w:p w14:paraId="4F5CBAEB" w14:textId="77777777" w:rsidR="00DF66A9" w:rsidRPr="00282F70" w:rsidRDefault="006D75BF">
            <w:pPr>
              <w:spacing w:after="0" w:line="240" w:lineRule="auto"/>
            </w:pPr>
            <w:r w:rsidRPr="00282F70">
              <w:rPr>
                <w:b/>
              </w:rPr>
              <w:t>Page</w:t>
            </w:r>
          </w:p>
        </w:tc>
      </w:tr>
      <w:tr w:rsidR="00DF66A9" w:rsidRPr="00282F70" w14:paraId="4FAF1E10" w14:textId="77777777" w:rsidTr="0057703F">
        <w:trPr>
          <w:trHeight w:val="280"/>
        </w:trPr>
        <w:tc>
          <w:tcPr>
            <w:tcW w:w="1175" w:type="dxa"/>
          </w:tcPr>
          <w:p w14:paraId="2B72E64C" w14:textId="77777777" w:rsidR="00DF66A9" w:rsidRPr="00282F70" w:rsidRDefault="00DF66A9">
            <w:pPr>
              <w:spacing w:after="0" w:line="240" w:lineRule="auto"/>
              <w:rPr>
                <w:color w:val="7030A0"/>
              </w:rPr>
            </w:pPr>
          </w:p>
        </w:tc>
        <w:tc>
          <w:tcPr>
            <w:tcW w:w="1112" w:type="dxa"/>
          </w:tcPr>
          <w:p w14:paraId="71F9B44B" w14:textId="77777777" w:rsidR="00DF66A9" w:rsidRPr="00282F70" w:rsidRDefault="00DF66A9">
            <w:pPr>
              <w:spacing w:after="0" w:line="240" w:lineRule="auto"/>
              <w:rPr>
                <w:color w:val="7030A0"/>
              </w:rPr>
            </w:pPr>
          </w:p>
        </w:tc>
        <w:tc>
          <w:tcPr>
            <w:tcW w:w="6688" w:type="dxa"/>
          </w:tcPr>
          <w:p w14:paraId="1386946A" w14:textId="77777777" w:rsidR="00DF66A9" w:rsidRPr="00282F70" w:rsidRDefault="00DF66A9">
            <w:pPr>
              <w:spacing w:after="0" w:line="240" w:lineRule="auto"/>
              <w:rPr>
                <w:color w:val="7030A0"/>
              </w:rPr>
            </w:pPr>
          </w:p>
        </w:tc>
        <w:tc>
          <w:tcPr>
            <w:tcW w:w="764" w:type="dxa"/>
          </w:tcPr>
          <w:p w14:paraId="2CF86107" w14:textId="77777777" w:rsidR="00DF66A9" w:rsidRPr="00282F70" w:rsidRDefault="00DF66A9">
            <w:pPr>
              <w:spacing w:after="0" w:line="240" w:lineRule="auto"/>
              <w:rPr>
                <w:color w:val="7030A0"/>
              </w:rPr>
            </w:pPr>
          </w:p>
        </w:tc>
      </w:tr>
      <w:tr w:rsidR="00DF66A9" w:rsidRPr="00282F70" w14:paraId="1ABE003F" w14:textId="77777777" w:rsidTr="0057703F">
        <w:trPr>
          <w:trHeight w:val="476"/>
        </w:trPr>
        <w:tc>
          <w:tcPr>
            <w:tcW w:w="1175" w:type="dxa"/>
          </w:tcPr>
          <w:p w14:paraId="0C212176" w14:textId="77777777" w:rsidR="00DF66A9" w:rsidRPr="00282F70" w:rsidRDefault="006D75BF">
            <w:pPr>
              <w:spacing w:after="0" w:line="240" w:lineRule="auto"/>
            </w:pPr>
            <w:r w:rsidRPr="00282F70">
              <w:t>A</w:t>
            </w:r>
          </w:p>
        </w:tc>
        <w:tc>
          <w:tcPr>
            <w:tcW w:w="1112" w:type="dxa"/>
          </w:tcPr>
          <w:p w14:paraId="6E0D5094" w14:textId="77777777" w:rsidR="00DF66A9" w:rsidRPr="00282F70" w:rsidRDefault="006D75BF">
            <w:pPr>
              <w:spacing w:after="0" w:line="240" w:lineRule="auto"/>
            </w:pPr>
            <w:r w:rsidRPr="00282F70">
              <w:t>Nov 2016</w:t>
            </w:r>
          </w:p>
        </w:tc>
        <w:tc>
          <w:tcPr>
            <w:tcW w:w="6688" w:type="dxa"/>
          </w:tcPr>
          <w:p w14:paraId="0FD93E1F" w14:textId="77777777" w:rsidR="00DF66A9" w:rsidRPr="00282F70" w:rsidRDefault="006D75BF">
            <w:pPr>
              <w:spacing w:after="0" w:line="240" w:lineRule="auto"/>
              <w:rPr>
                <w:color w:val="7030A0"/>
              </w:rPr>
            </w:pPr>
            <w:r w:rsidRPr="00282F70">
              <w:t xml:space="preserve">Purpose, Scope and Financial Management overview.  </w:t>
            </w:r>
          </w:p>
        </w:tc>
        <w:tc>
          <w:tcPr>
            <w:tcW w:w="764" w:type="dxa"/>
          </w:tcPr>
          <w:p w14:paraId="1C30E496" w14:textId="77777777" w:rsidR="00DF66A9" w:rsidRPr="00282F70" w:rsidRDefault="006D75BF">
            <w:pPr>
              <w:spacing w:after="0" w:line="240" w:lineRule="auto"/>
            </w:pPr>
            <w:r w:rsidRPr="00282F70">
              <w:t>2</w:t>
            </w:r>
          </w:p>
        </w:tc>
      </w:tr>
      <w:tr w:rsidR="00DF66A9" w:rsidRPr="00282F70" w14:paraId="7615E4BF" w14:textId="77777777" w:rsidTr="0057703F">
        <w:trPr>
          <w:trHeight w:val="817"/>
        </w:trPr>
        <w:tc>
          <w:tcPr>
            <w:tcW w:w="1175" w:type="dxa"/>
          </w:tcPr>
          <w:p w14:paraId="061C3BBE" w14:textId="77777777" w:rsidR="00DF66A9" w:rsidRPr="00282F70" w:rsidRDefault="006D75BF">
            <w:pPr>
              <w:spacing w:after="0" w:line="240" w:lineRule="auto"/>
            </w:pPr>
            <w:r w:rsidRPr="00282F70">
              <w:t>B</w:t>
            </w:r>
          </w:p>
        </w:tc>
        <w:tc>
          <w:tcPr>
            <w:tcW w:w="1112" w:type="dxa"/>
          </w:tcPr>
          <w:p w14:paraId="042CAD1C" w14:textId="77777777" w:rsidR="00DF66A9" w:rsidRPr="00282F70" w:rsidRDefault="006D75BF">
            <w:pPr>
              <w:spacing w:after="0" w:line="240" w:lineRule="auto"/>
            </w:pPr>
            <w:r w:rsidRPr="00282F70">
              <w:t>Nov 2016</w:t>
            </w:r>
          </w:p>
        </w:tc>
        <w:tc>
          <w:tcPr>
            <w:tcW w:w="6688" w:type="dxa"/>
          </w:tcPr>
          <w:p w14:paraId="40F9D0C8" w14:textId="77777777" w:rsidR="00DF66A9" w:rsidRPr="00282F70" w:rsidRDefault="006D75BF">
            <w:pPr>
              <w:spacing w:after="0" w:line="240" w:lineRule="auto"/>
              <w:rPr>
                <w:color w:val="7030A0"/>
              </w:rPr>
            </w:pPr>
            <w:r w:rsidRPr="00282F70">
              <w:t>Financial controls over all payments (including the segregation of duties, cost centre managers, authorisation limits and requirement for a purchase order).</w:t>
            </w:r>
          </w:p>
        </w:tc>
        <w:tc>
          <w:tcPr>
            <w:tcW w:w="764" w:type="dxa"/>
          </w:tcPr>
          <w:p w14:paraId="4ACB58AE" w14:textId="77777777" w:rsidR="00DF66A9" w:rsidRPr="00282F70" w:rsidRDefault="006D75BF">
            <w:pPr>
              <w:spacing w:after="0" w:line="240" w:lineRule="auto"/>
            </w:pPr>
            <w:r w:rsidRPr="00282F70">
              <w:t>6</w:t>
            </w:r>
          </w:p>
        </w:tc>
      </w:tr>
      <w:tr w:rsidR="00DF66A9" w:rsidRPr="00282F70" w14:paraId="24AC22D2" w14:textId="77777777" w:rsidTr="0057703F">
        <w:trPr>
          <w:trHeight w:val="549"/>
        </w:trPr>
        <w:tc>
          <w:tcPr>
            <w:tcW w:w="1175" w:type="dxa"/>
          </w:tcPr>
          <w:p w14:paraId="40F575E9" w14:textId="77777777" w:rsidR="00DF66A9" w:rsidRPr="00282F70" w:rsidRDefault="006D75BF">
            <w:pPr>
              <w:spacing w:after="0" w:line="240" w:lineRule="auto"/>
            </w:pPr>
            <w:r w:rsidRPr="00282F70">
              <w:t>C</w:t>
            </w:r>
          </w:p>
        </w:tc>
        <w:tc>
          <w:tcPr>
            <w:tcW w:w="1112" w:type="dxa"/>
          </w:tcPr>
          <w:p w14:paraId="23B955AC" w14:textId="77777777" w:rsidR="00DF66A9" w:rsidRPr="00282F70" w:rsidRDefault="006D75BF">
            <w:pPr>
              <w:spacing w:after="0" w:line="240" w:lineRule="auto"/>
            </w:pPr>
            <w:r w:rsidRPr="00282F70">
              <w:t>Nov 2016</w:t>
            </w:r>
          </w:p>
        </w:tc>
        <w:tc>
          <w:tcPr>
            <w:tcW w:w="6688" w:type="dxa"/>
          </w:tcPr>
          <w:p w14:paraId="18185BC9" w14:textId="77777777" w:rsidR="00DF66A9" w:rsidRPr="00282F70" w:rsidRDefault="006D75BF">
            <w:pPr>
              <w:spacing w:after="0" w:line="240" w:lineRule="auto"/>
              <w:rPr>
                <w:color w:val="7030A0"/>
              </w:rPr>
            </w:pPr>
            <w:r w:rsidRPr="00282F70">
              <w:t>Dispersal of grants to member youth services on behalf of statutory agencies (DCYA-YSG and IYJS-Garda Diversion).</w:t>
            </w:r>
          </w:p>
        </w:tc>
        <w:tc>
          <w:tcPr>
            <w:tcW w:w="764" w:type="dxa"/>
          </w:tcPr>
          <w:p w14:paraId="7985FF9D" w14:textId="77777777" w:rsidR="00DF66A9" w:rsidRPr="00282F70" w:rsidRDefault="006D75BF">
            <w:pPr>
              <w:spacing w:after="0" w:line="240" w:lineRule="auto"/>
            </w:pPr>
            <w:r w:rsidRPr="00282F70">
              <w:t>12</w:t>
            </w:r>
          </w:p>
        </w:tc>
      </w:tr>
      <w:tr w:rsidR="00DF66A9" w:rsidRPr="00282F70" w14:paraId="4F3ACFAC" w14:textId="77777777" w:rsidTr="0057703F">
        <w:trPr>
          <w:trHeight w:val="565"/>
        </w:trPr>
        <w:tc>
          <w:tcPr>
            <w:tcW w:w="1175" w:type="dxa"/>
          </w:tcPr>
          <w:p w14:paraId="7AC0A4A2" w14:textId="77777777" w:rsidR="00DF66A9" w:rsidRPr="00282F70" w:rsidRDefault="006D75BF">
            <w:pPr>
              <w:spacing w:after="0" w:line="240" w:lineRule="auto"/>
            </w:pPr>
            <w:r w:rsidRPr="00282F70">
              <w:t>D</w:t>
            </w:r>
          </w:p>
        </w:tc>
        <w:tc>
          <w:tcPr>
            <w:tcW w:w="1112" w:type="dxa"/>
          </w:tcPr>
          <w:p w14:paraId="4B78CC98" w14:textId="77777777" w:rsidR="00DF66A9" w:rsidRPr="00282F70" w:rsidRDefault="006D75BF">
            <w:pPr>
              <w:spacing w:after="0" w:line="240" w:lineRule="auto"/>
            </w:pPr>
            <w:r w:rsidRPr="00282F70">
              <w:t>Nov 2016</w:t>
            </w:r>
          </w:p>
        </w:tc>
        <w:tc>
          <w:tcPr>
            <w:tcW w:w="6688" w:type="dxa"/>
          </w:tcPr>
          <w:p w14:paraId="744DB2DD" w14:textId="77777777" w:rsidR="00DF66A9" w:rsidRPr="00282F70" w:rsidRDefault="006D75BF">
            <w:pPr>
              <w:spacing w:after="0" w:line="240" w:lineRule="auto"/>
              <w:rPr>
                <w:color w:val="7030A0"/>
              </w:rPr>
            </w:pPr>
            <w:r w:rsidRPr="00282F70">
              <w:t>Trade Debtors, Bad Debts, collecting money etc.</w:t>
            </w:r>
          </w:p>
        </w:tc>
        <w:tc>
          <w:tcPr>
            <w:tcW w:w="764" w:type="dxa"/>
          </w:tcPr>
          <w:p w14:paraId="63D3CBB5" w14:textId="77777777" w:rsidR="00DF66A9" w:rsidRPr="00282F70" w:rsidRDefault="006D75BF">
            <w:pPr>
              <w:spacing w:after="0" w:line="240" w:lineRule="auto"/>
            </w:pPr>
            <w:r w:rsidRPr="00282F70">
              <w:t>16</w:t>
            </w:r>
          </w:p>
        </w:tc>
      </w:tr>
      <w:tr w:rsidR="00DF66A9" w:rsidRPr="00282F70" w14:paraId="00A0F8FC" w14:textId="77777777" w:rsidTr="0057703F">
        <w:trPr>
          <w:trHeight w:val="280"/>
        </w:trPr>
        <w:tc>
          <w:tcPr>
            <w:tcW w:w="1175" w:type="dxa"/>
          </w:tcPr>
          <w:p w14:paraId="1E3DC910" w14:textId="77777777" w:rsidR="00DF66A9" w:rsidRPr="00282F70" w:rsidRDefault="006D75BF">
            <w:pPr>
              <w:spacing w:after="0" w:line="240" w:lineRule="auto"/>
            </w:pPr>
            <w:r w:rsidRPr="00282F70">
              <w:t>E</w:t>
            </w:r>
          </w:p>
        </w:tc>
        <w:tc>
          <w:tcPr>
            <w:tcW w:w="1112" w:type="dxa"/>
          </w:tcPr>
          <w:p w14:paraId="43571A8B" w14:textId="77777777" w:rsidR="00DF66A9" w:rsidRPr="00282F70" w:rsidRDefault="006D75BF">
            <w:pPr>
              <w:spacing w:after="0" w:line="240" w:lineRule="auto"/>
            </w:pPr>
            <w:r w:rsidRPr="00282F70">
              <w:t>Nov 2016</w:t>
            </w:r>
          </w:p>
        </w:tc>
        <w:tc>
          <w:tcPr>
            <w:tcW w:w="6688" w:type="dxa"/>
          </w:tcPr>
          <w:p w14:paraId="7FA21504" w14:textId="77777777" w:rsidR="00DF66A9" w:rsidRPr="00282F70" w:rsidRDefault="006D75BF">
            <w:pPr>
              <w:spacing w:after="0" w:line="240" w:lineRule="auto"/>
              <w:rPr>
                <w:color w:val="7030A0"/>
              </w:rPr>
            </w:pPr>
            <w:r w:rsidRPr="00282F70">
              <w:t>Cash and Petty Cash Policies</w:t>
            </w:r>
          </w:p>
        </w:tc>
        <w:tc>
          <w:tcPr>
            <w:tcW w:w="764" w:type="dxa"/>
          </w:tcPr>
          <w:p w14:paraId="080D4872" w14:textId="77777777" w:rsidR="00DF66A9" w:rsidRPr="00282F70" w:rsidRDefault="006D75BF">
            <w:pPr>
              <w:spacing w:after="0" w:line="240" w:lineRule="auto"/>
            </w:pPr>
            <w:r w:rsidRPr="00282F70">
              <w:t>17</w:t>
            </w:r>
          </w:p>
        </w:tc>
      </w:tr>
      <w:tr w:rsidR="00DF66A9" w:rsidRPr="00282F70" w14:paraId="3573EB40" w14:textId="77777777" w:rsidTr="0057703F">
        <w:trPr>
          <w:trHeight w:val="309"/>
        </w:trPr>
        <w:tc>
          <w:tcPr>
            <w:tcW w:w="1175" w:type="dxa"/>
          </w:tcPr>
          <w:p w14:paraId="3A7C9E89" w14:textId="77777777" w:rsidR="00DF66A9" w:rsidRPr="00282F70" w:rsidRDefault="006D75BF">
            <w:pPr>
              <w:spacing w:after="0" w:line="240" w:lineRule="auto"/>
            </w:pPr>
            <w:r w:rsidRPr="00282F70">
              <w:t>F</w:t>
            </w:r>
          </w:p>
        </w:tc>
        <w:tc>
          <w:tcPr>
            <w:tcW w:w="1112" w:type="dxa"/>
          </w:tcPr>
          <w:p w14:paraId="59DAB015" w14:textId="77777777" w:rsidR="00DF66A9" w:rsidRPr="00282F70" w:rsidRDefault="006D75BF">
            <w:pPr>
              <w:spacing w:after="0" w:line="240" w:lineRule="auto"/>
            </w:pPr>
            <w:r w:rsidRPr="00282F70">
              <w:t>Nov 2016</w:t>
            </w:r>
          </w:p>
        </w:tc>
        <w:tc>
          <w:tcPr>
            <w:tcW w:w="6688" w:type="dxa"/>
          </w:tcPr>
          <w:p w14:paraId="35A1F16B" w14:textId="77777777" w:rsidR="00DF66A9" w:rsidRPr="00282F70" w:rsidRDefault="006D75BF">
            <w:pPr>
              <w:spacing w:after="0" w:line="240" w:lineRule="auto"/>
              <w:rPr>
                <w:color w:val="7030A0"/>
              </w:rPr>
            </w:pPr>
            <w:r w:rsidRPr="00282F70">
              <w:t>Travel and subsistence</w:t>
            </w:r>
          </w:p>
        </w:tc>
        <w:tc>
          <w:tcPr>
            <w:tcW w:w="764" w:type="dxa"/>
          </w:tcPr>
          <w:p w14:paraId="20B75CE8" w14:textId="77777777" w:rsidR="00DF66A9" w:rsidRPr="00282F70" w:rsidRDefault="006D75BF">
            <w:pPr>
              <w:spacing w:after="0" w:line="240" w:lineRule="auto"/>
            </w:pPr>
            <w:r w:rsidRPr="00282F70">
              <w:t>19</w:t>
            </w:r>
          </w:p>
        </w:tc>
      </w:tr>
      <w:tr w:rsidR="00DF66A9" w:rsidRPr="00282F70" w14:paraId="4CB66A40" w14:textId="77777777" w:rsidTr="0057703F">
        <w:trPr>
          <w:trHeight w:val="323"/>
        </w:trPr>
        <w:tc>
          <w:tcPr>
            <w:tcW w:w="1175" w:type="dxa"/>
          </w:tcPr>
          <w:p w14:paraId="3B14CE37" w14:textId="77777777" w:rsidR="00DF66A9" w:rsidRPr="00282F70" w:rsidRDefault="006D75BF">
            <w:pPr>
              <w:spacing w:after="0" w:line="240" w:lineRule="auto"/>
            </w:pPr>
            <w:r w:rsidRPr="00282F70">
              <w:t>G</w:t>
            </w:r>
          </w:p>
        </w:tc>
        <w:tc>
          <w:tcPr>
            <w:tcW w:w="1112" w:type="dxa"/>
          </w:tcPr>
          <w:p w14:paraId="2837F743" w14:textId="77777777" w:rsidR="00DF66A9" w:rsidRPr="00282F70" w:rsidRDefault="006D75BF">
            <w:pPr>
              <w:spacing w:after="0" w:line="240" w:lineRule="auto"/>
            </w:pPr>
            <w:r w:rsidRPr="00282F70">
              <w:t>Nov 2016</w:t>
            </w:r>
          </w:p>
        </w:tc>
        <w:tc>
          <w:tcPr>
            <w:tcW w:w="6688" w:type="dxa"/>
          </w:tcPr>
          <w:p w14:paraId="061592AB" w14:textId="77777777" w:rsidR="00DF66A9" w:rsidRPr="00282F70" w:rsidRDefault="006D75BF">
            <w:pPr>
              <w:spacing w:after="0" w:line="240" w:lineRule="auto"/>
            </w:pPr>
            <w:r w:rsidRPr="00282F70">
              <w:t>Mobile Phones</w:t>
            </w:r>
          </w:p>
        </w:tc>
        <w:tc>
          <w:tcPr>
            <w:tcW w:w="764" w:type="dxa"/>
          </w:tcPr>
          <w:p w14:paraId="04A86EFC" w14:textId="77777777" w:rsidR="00DF66A9" w:rsidRPr="00282F70" w:rsidRDefault="006D75BF">
            <w:pPr>
              <w:spacing w:after="0" w:line="240" w:lineRule="auto"/>
            </w:pPr>
            <w:r w:rsidRPr="00282F70">
              <w:t>23</w:t>
            </w:r>
          </w:p>
        </w:tc>
      </w:tr>
      <w:tr w:rsidR="00DF66A9" w:rsidRPr="00282F70" w14:paraId="039BA006" w14:textId="77777777" w:rsidTr="0057703F">
        <w:trPr>
          <w:trHeight w:val="280"/>
        </w:trPr>
        <w:tc>
          <w:tcPr>
            <w:tcW w:w="1175" w:type="dxa"/>
          </w:tcPr>
          <w:p w14:paraId="0D16F5A4" w14:textId="77777777" w:rsidR="00DF66A9" w:rsidRPr="00282F70" w:rsidRDefault="006D75BF">
            <w:pPr>
              <w:spacing w:after="0" w:line="240" w:lineRule="auto"/>
            </w:pPr>
            <w:r w:rsidRPr="00282F70">
              <w:t>H</w:t>
            </w:r>
          </w:p>
        </w:tc>
        <w:tc>
          <w:tcPr>
            <w:tcW w:w="1112" w:type="dxa"/>
          </w:tcPr>
          <w:p w14:paraId="44DA46A1" w14:textId="77777777" w:rsidR="00DF66A9" w:rsidRPr="00282F70" w:rsidRDefault="006D75BF">
            <w:pPr>
              <w:spacing w:after="0" w:line="240" w:lineRule="auto"/>
            </w:pPr>
            <w:r w:rsidRPr="00282F70">
              <w:t>Nov 2016</w:t>
            </w:r>
          </w:p>
        </w:tc>
        <w:tc>
          <w:tcPr>
            <w:tcW w:w="6688" w:type="dxa"/>
          </w:tcPr>
          <w:p w14:paraId="04D47538" w14:textId="77777777" w:rsidR="00DF66A9" w:rsidRPr="00282F70" w:rsidRDefault="006D75BF">
            <w:pPr>
              <w:spacing w:after="0" w:line="240" w:lineRule="auto"/>
            </w:pPr>
            <w:r w:rsidRPr="00282F70">
              <w:t>Fixed Assets and the Fixed Asset Register</w:t>
            </w:r>
          </w:p>
        </w:tc>
        <w:tc>
          <w:tcPr>
            <w:tcW w:w="764" w:type="dxa"/>
          </w:tcPr>
          <w:p w14:paraId="65A199F1" w14:textId="77777777" w:rsidR="00DF66A9" w:rsidRPr="00282F70" w:rsidRDefault="006D75BF">
            <w:pPr>
              <w:spacing w:after="0" w:line="240" w:lineRule="auto"/>
            </w:pPr>
            <w:r w:rsidRPr="00282F70">
              <w:t>25</w:t>
            </w:r>
          </w:p>
        </w:tc>
      </w:tr>
      <w:tr w:rsidR="00DF66A9" w:rsidRPr="00282F70" w14:paraId="5816D712" w14:textId="77777777" w:rsidTr="0057703F">
        <w:trPr>
          <w:trHeight w:val="268"/>
        </w:trPr>
        <w:tc>
          <w:tcPr>
            <w:tcW w:w="1175" w:type="dxa"/>
          </w:tcPr>
          <w:p w14:paraId="0456C81F" w14:textId="77777777" w:rsidR="00DF66A9" w:rsidRPr="00282F70" w:rsidRDefault="006D75BF">
            <w:pPr>
              <w:spacing w:after="0" w:line="240" w:lineRule="auto"/>
            </w:pPr>
            <w:r w:rsidRPr="00282F70">
              <w:t>I</w:t>
            </w:r>
          </w:p>
        </w:tc>
        <w:tc>
          <w:tcPr>
            <w:tcW w:w="1112" w:type="dxa"/>
          </w:tcPr>
          <w:p w14:paraId="1047FABF" w14:textId="77777777" w:rsidR="00DF66A9" w:rsidRPr="00282F70" w:rsidRDefault="006D75BF">
            <w:pPr>
              <w:spacing w:after="0" w:line="240" w:lineRule="auto"/>
            </w:pPr>
            <w:r w:rsidRPr="00282F70">
              <w:t>Nov 2016</w:t>
            </w:r>
          </w:p>
        </w:tc>
        <w:tc>
          <w:tcPr>
            <w:tcW w:w="6688" w:type="dxa"/>
          </w:tcPr>
          <w:p w14:paraId="346B2EAE" w14:textId="77777777" w:rsidR="00DF66A9" w:rsidRPr="00282F70" w:rsidRDefault="006D75BF">
            <w:pPr>
              <w:spacing w:after="0" w:line="240" w:lineRule="auto"/>
            </w:pPr>
            <w:r w:rsidRPr="00282F70">
              <w:t>Payroll and Salaries</w:t>
            </w:r>
          </w:p>
        </w:tc>
        <w:tc>
          <w:tcPr>
            <w:tcW w:w="764" w:type="dxa"/>
          </w:tcPr>
          <w:p w14:paraId="0EEA9305" w14:textId="77777777" w:rsidR="00DF66A9" w:rsidRPr="00282F70" w:rsidRDefault="006D75BF">
            <w:pPr>
              <w:spacing w:after="0" w:line="240" w:lineRule="auto"/>
            </w:pPr>
            <w:r w:rsidRPr="00282F70">
              <w:t>26</w:t>
            </w:r>
          </w:p>
        </w:tc>
      </w:tr>
      <w:tr w:rsidR="00DF66A9" w:rsidRPr="00282F70" w14:paraId="502CB73E" w14:textId="77777777" w:rsidTr="0057703F">
        <w:trPr>
          <w:trHeight w:val="280"/>
        </w:trPr>
        <w:tc>
          <w:tcPr>
            <w:tcW w:w="1175" w:type="dxa"/>
          </w:tcPr>
          <w:p w14:paraId="7F45A67A" w14:textId="77777777" w:rsidR="00DF66A9" w:rsidRPr="00282F70" w:rsidRDefault="006D75BF">
            <w:pPr>
              <w:spacing w:after="0" w:line="240" w:lineRule="auto"/>
            </w:pPr>
            <w:r w:rsidRPr="00282F70">
              <w:t>J</w:t>
            </w:r>
          </w:p>
        </w:tc>
        <w:tc>
          <w:tcPr>
            <w:tcW w:w="1112" w:type="dxa"/>
          </w:tcPr>
          <w:p w14:paraId="2E108777" w14:textId="77777777" w:rsidR="00DF66A9" w:rsidRPr="00282F70" w:rsidRDefault="006D75BF">
            <w:pPr>
              <w:spacing w:after="0" w:line="240" w:lineRule="auto"/>
            </w:pPr>
            <w:r w:rsidRPr="00282F70">
              <w:t>Nov 2016</w:t>
            </w:r>
          </w:p>
        </w:tc>
        <w:tc>
          <w:tcPr>
            <w:tcW w:w="6688" w:type="dxa"/>
          </w:tcPr>
          <w:p w14:paraId="4B299E7F" w14:textId="77777777" w:rsidR="00DF66A9" w:rsidRPr="00282F70" w:rsidRDefault="006D75BF">
            <w:pPr>
              <w:spacing w:after="0" w:line="240" w:lineRule="auto"/>
            </w:pPr>
            <w:r w:rsidRPr="00282F70">
              <w:t>Procurement of goods and services</w:t>
            </w:r>
          </w:p>
        </w:tc>
        <w:tc>
          <w:tcPr>
            <w:tcW w:w="764" w:type="dxa"/>
          </w:tcPr>
          <w:p w14:paraId="16B245CE" w14:textId="77777777" w:rsidR="00DF66A9" w:rsidRPr="00282F70" w:rsidRDefault="006D75BF">
            <w:pPr>
              <w:spacing w:after="0" w:line="240" w:lineRule="auto"/>
            </w:pPr>
            <w:r w:rsidRPr="00282F70">
              <w:t>27</w:t>
            </w:r>
          </w:p>
        </w:tc>
      </w:tr>
      <w:tr w:rsidR="00DF66A9" w:rsidRPr="00282F70" w14:paraId="693F6B2E" w14:textId="77777777" w:rsidTr="0057703F">
        <w:trPr>
          <w:trHeight w:val="268"/>
        </w:trPr>
        <w:tc>
          <w:tcPr>
            <w:tcW w:w="1175" w:type="dxa"/>
          </w:tcPr>
          <w:p w14:paraId="5E7EA355" w14:textId="77777777" w:rsidR="00DF66A9" w:rsidRPr="00282F70" w:rsidRDefault="006D75BF">
            <w:pPr>
              <w:spacing w:after="0" w:line="240" w:lineRule="auto"/>
            </w:pPr>
            <w:r w:rsidRPr="00282F70">
              <w:t>K</w:t>
            </w:r>
          </w:p>
        </w:tc>
        <w:tc>
          <w:tcPr>
            <w:tcW w:w="1112" w:type="dxa"/>
          </w:tcPr>
          <w:p w14:paraId="3B4CDD9A" w14:textId="77777777" w:rsidR="00DF66A9" w:rsidRPr="00282F70" w:rsidRDefault="006D75BF">
            <w:pPr>
              <w:spacing w:after="0" w:line="240" w:lineRule="auto"/>
            </w:pPr>
            <w:r w:rsidRPr="00282F70">
              <w:t>Nov 2016</w:t>
            </w:r>
          </w:p>
        </w:tc>
        <w:tc>
          <w:tcPr>
            <w:tcW w:w="6688" w:type="dxa"/>
          </w:tcPr>
          <w:p w14:paraId="0EDE421A" w14:textId="77777777" w:rsidR="00DF66A9" w:rsidRPr="00282F70" w:rsidRDefault="006D75BF">
            <w:pPr>
              <w:spacing w:after="0" w:line="240" w:lineRule="auto"/>
            </w:pPr>
            <w:r w:rsidRPr="00282F70">
              <w:t>The Reserves fund</w:t>
            </w:r>
          </w:p>
        </w:tc>
        <w:tc>
          <w:tcPr>
            <w:tcW w:w="764" w:type="dxa"/>
          </w:tcPr>
          <w:p w14:paraId="7F9A9B29" w14:textId="77777777" w:rsidR="00DF66A9" w:rsidRPr="00282F70" w:rsidRDefault="006D75BF">
            <w:pPr>
              <w:spacing w:after="0" w:line="240" w:lineRule="auto"/>
            </w:pPr>
            <w:r w:rsidRPr="00282F70">
              <w:t>28</w:t>
            </w:r>
          </w:p>
        </w:tc>
      </w:tr>
      <w:tr w:rsidR="00DF66A9" w:rsidRPr="00282F70" w14:paraId="00D1B249" w14:textId="77777777" w:rsidTr="0057703F">
        <w:trPr>
          <w:trHeight w:val="280"/>
        </w:trPr>
        <w:tc>
          <w:tcPr>
            <w:tcW w:w="1175" w:type="dxa"/>
          </w:tcPr>
          <w:p w14:paraId="40FFA425" w14:textId="77777777" w:rsidR="00DF66A9" w:rsidRPr="00282F70" w:rsidRDefault="006D75BF">
            <w:pPr>
              <w:spacing w:after="0" w:line="240" w:lineRule="auto"/>
            </w:pPr>
            <w:r w:rsidRPr="00282F70">
              <w:t>L</w:t>
            </w:r>
          </w:p>
        </w:tc>
        <w:tc>
          <w:tcPr>
            <w:tcW w:w="1112" w:type="dxa"/>
          </w:tcPr>
          <w:p w14:paraId="2A48F084" w14:textId="77777777" w:rsidR="00DF66A9" w:rsidRPr="00282F70" w:rsidRDefault="006D75BF">
            <w:pPr>
              <w:spacing w:after="0" w:line="240" w:lineRule="auto"/>
            </w:pPr>
            <w:r w:rsidRPr="00282F70">
              <w:t>Nov 2016</w:t>
            </w:r>
          </w:p>
        </w:tc>
        <w:tc>
          <w:tcPr>
            <w:tcW w:w="6688" w:type="dxa"/>
          </w:tcPr>
          <w:p w14:paraId="4B3FBFF5" w14:textId="77777777" w:rsidR="00DF66A9" w:rsidRPr="00282F70" w:rsidRDefault="006D75BF">
            <w:pPr>
              <w:spacing w:after="0" w:line="240" w:lineRule="auto"/>
            </w:pPr>
            <w:r w:rsidRPr="00282F70">
              <w:t>Grant Applications</w:t>
            </w:r>
          </w:p>
        </w:tc>
        <w:tc>
          <w:tcPr>
            <w:tcW w:w="764" w:type="dxa"/>
          </w:tcPr>
          <w:p w14:paraId="67B40932" w14:textId="77777777" w:rsidR="00DF66A9" w:rsidRPr="00282F70" w:rsidRDefault="006D75BF">
            <w:pPr>
              <w:spacing w:after="0" w:line="240" w:lineRule="auto"/>
            </w:pPr>
            <w:r w:rsidRPr="00282F70">
              <w:t>29</w:t>
            </w:r>
          </w:p>
        </w:tc>
      </w:tr>
      <w:tr w:rsidR="00DF66A9" w:rsidRPr="00282F70" w14:paraId="770E52A3" w14:textId="77777777" w:rsidTr="0057703F">
        <w:trPr>
          <w:trHeight w:val="268"/>
        </w:trPr>
        <w:tc>
          <w:tcPr>
            <w:tcW w:w="1175" w:type="dxa"/>
          </w:tcPr>
          <w:p w14:paraId="07B15C4F" w14:textId="77777777" w:rsidR="00DF66A9" w:rsidRPr="00282F70" w:rsidRDefault="006D75BF">
            <w:pPr>
              <w:spacing w:after="0" w:line="240" w:lineRule="auto"/>
            </w:pPr>
            <w:r w:rsidRPr="00282F70">
              <w:t>M</w:t>
            </w:r>
          </w:p>
        </w:tc>
        <w:tc>
          <w:tcPr>
            <w:tcW w:w="1112" w:type="dxa"/>
          </w:tcPr>
          <w:p w14:paraId="3A2F089C" w14:textId="77777777" w:rsidR="00DF66A9" w:rsidRPr="00282F70" w:rsidRDefault="006D75BF">
            <w:pPr>
              <w:spacing w:after="0" w:line="240" w:lineRule="auto"/>
            </w:pPr>
            <w:r w:rsidRPr="00282F70">
              <w:t>Nov 2016</w:t>
            </w:r>
          </w:p>
        </w:tc>
        <w:tc>
          <w:tcPr>
            <w:tcW w:w="6688" w:type="dxa"/>
          </w:tcPr>
          <w:p w14:paraId="396A19B5" w14:textId="77777777" w:rsidR="00DF66A9" w:rsidRPr="00282F70" w:rsidRDefault="006D75BF">
            <w:pPr>
              <w:spacing w:after="0" w:line="240" w:lineRule="auto"/>
            </w:pPr>
            <w:r w:rsidRPr="00282F70">
              <w:t>Apportionment of indirect costs policy</w:t>
            </w:r>
          </w:p>
        </w:tc>
        <w:tc>
          <w:tcPr>
            <w:tcW w:w="764" w:type="dxa"/>
          </w:tcPr>
          <w:p w14:paraId="36690C6C" w14:textId="77777777" w:rsidR="00DF66A9" w:rsidRPr="00282F70" w:rsidRDefault="006D75BF">
            <w:pPr>
              <w:spacing w:after="0" w:line="240" w:lineRule="auto"/>
            </w:pPr>
            <w:r w:rsidRPr="00282F70">
              <w:t>31</w:t>
            </w:r>
          </w:p>
        </w:tc>
      </w:tr>
      <w:tr w:rsidR="00DF66A9" w:rsidRPr="00282F70" w14:paraId="09D59AA7" w14:textId="77777777" w:rsidTr="0057703F">
        <w:trPr>
          <w:trHeight w:val="268"/>
        </w:trPr>
        <w:tc>
          <w:tcPr>
            <w:tcW w:w="1175" w:type="dxa"/>
          </w:tcPr>
          <w:p w14:paraId="7B853B63" w14:textId="77777777" w:rsidR="00DF66A9" w:rsidRPr="00282F70" w:rsidRDefault="006D75BF">
            <w:pPr>
              <w:spacing w:after="0" w:line="240" w:lineRule="auto"/>
            </w:pPr>
            <w:r w:rsidRPr="00282F70">
              <w:t>N</w:t>
            </w:r>
          </w:p>
        </w:tc>
        <w:tc>
          <w:tcPr>
            <w:tcW w:w="1112" w:type="dxa"/>
          </w:tcPr>
          <w:p w14:paraId="41442EB0" w14:textId="77777777" w:rsidR="00DF66A9" w:rsidRPr="00282F70" w:rsidRDefault="006D75BF">
            <w:pPr>
              <w:spacing w:after="0" w:line="240" w:lineRule="auto"/>
              <w:rPr>
                <w:color w:val="7030A0"/>
              </w:rPr>
            </w:pPr>
            <w:r w:rsidRPr="00282F70">
              <w:t>Nov 2016</w:t>
            </w:r>
          </w:p>
        </w:tc>
        <w:tc>
          <w:tcPr>
            <w:tcW w:w="6688" w:type="dxa"/>
          </w:tcPr>
          <w:p w14:paraId="6FBFFB2A" w14:textId="77777777" w:rsidR="00DF66A9" w:rsidRPr="00282F70" w:rsidRDefault="006D75BF">
            <w:pPr>
              <w:spacing w:after="0" w:line="240" w:lineRule="auto"/>
              <w:rPr>
                <w:color w:val="7030A0"/>
              </w:rPr>
            </w:pPr>
            <w:r w:rsidRPr="00282F70">
              <w:t>Anti-fraud and online Policies</w:t>
            </w:r>
          </w:p>
        </w:tc>
        <w:tc>
          <w:tcPr>
            <w:tcW w:w="764" w:type="dxa"/>
          </w:tcPr>
          <w:p w14:paraId="3313634F" w14:textId="77777777" w:rsidR="00DF66A9" w:rsidRPr="00282F70" w:rsidRDefault="006D75BF">
            <w:pPr>
              <w:spacing w:after="0" w:line="240" w:lineRule="auto"/>
            </w:pPr>
            <w:r w:rsidRPr="00282F70">
              <w:t>32</w:t>
            </w:r>
          </w:p>
        </w:tc>
      </w:tr>
    </w:tbl>
    <w:p w14:paraId="019397EB" w14:textId="77777777" w:rsidR="0057703F" w:rsidRPr="00282F70" w:rsidRDefault="0057703F">
      <w:pPr>
        <w:spacing w:after="0" w:line="240" w:lineRule="auto"/>
        <w:rPr>
          <w:color w:val="7030A0"/>
        </w:rPr>
      </w:pPr>
      <w:r w:rsidRPr="00282F70">
        <w:rPr>
          <w:color w:val="7030A0"/>
        </w:rPr>
        <w:t xml:space="preserve">  </w:t>
      </w:r>
      <w:r w:rsidRPr="00282F70">
        <w:rPr>
          <w:color w:val="000000" w:themeColor="text1"/>
        </w:rPr>
        <w:t>O</w:t>
      </w:r>
      <w:r w:rsidRPr="00282F70">
        <w:rPr>
          <w:color w:val="000000" w:themeColor="text1"/>
        </w:rPr>
        <w:tab/>
        <w:t xml:space="preserve">            Mar 2021      Remote Working Allowances                                                                                  15            </w:t>
      </w:r>
    </w:p>
    <w:p w14:paraId="76F28D61" w14:textId="77777777" w:rsidR="0057703F" w:rsidRPr="00282F70" w:rsidRDefault="0057703F">
      <w:pPr>
        <w:spacing w:after="0" w:line="240" w:lineRule="auto"/>
        <w:rPr>
          <w:color w:val="7030A0"/>
        </w:rPr>
      </w:pPr>
    </w:p>
    <w:p w14:paraId="1D89BF10" w14:textId="1637D4FC" w:rsidR="0057703F" w:rsidRPr="00282F70" w:rsidRDefault="0057703F">
      <w:pPr>
        <w:spacing w:after="0" w:line="240" w:lineRule="auto"/>
        <w:rPr>
          <w:color w:val="7030A0"/>
        </w:rPr>
      </w:pPr>
      <w:r w:rsidRPr="00282F70">
        <w:rPr>
          <w:color w:val="7030A0"/>
        </w:rPr>
        <w:t xml:space="preserve">                                                              </w:t>
      </w:r>
    </w:p>
    <w:tbl>
      <w:tblPr>
        <w:tblStyle w:val="a4"/>
        <w:tblW w:w="10116" w:type="dxa"/>
        <w:tblLayout w:type="fixed"/>
        <w:tblLook w:val="0000" w:firstRow="0" w:lastRow="0" w:firstColumn="0" w:lastColumn="0" w:noHBand="0" w:noVBand="0"/>
      </w:tblPr>
      <w:tblGrid>
        <w:gridCol w:w="1221"/>
        <w:gridCol w:w="1155"/>
        <w:gridCol w:w="6946"/>
        <w:gridCol w:w="794"/>
      </w:tblGrid>
      <w:tr w:rsidR="00DF66A9" w:rsidRPr="00282F70" w14:paraId="0A916A29" w14:textId="77777777">
        <w:tc>
          <w:tcPr>
            <w:tcW w:w="1221" w:type="dxa"/>
          </w:tcPr>
          <w:p w14:paraId="65ECD508" w14:textId="4DADE941" w:rsidR="00DF66A9" w:rsidRPr="00282F70" w:rsidRDefault="0057703F">
            <w:pPr>
              <w:spacing w:after="0" w:line="240" w:lineRule="auto"/>
            </w:pPr>
            <w:r w:rsidRPr="00282F70">
              <w:rPr>
                <w:b/>
              </w:rPr>
              <w:t xml:space="preserve"> </w:t>
            </w:r>
            <w:r w:rsidR="006D75BF" w:rsidRPr="00282F70">
              <w:rPr>
                <w:b/>
              </w:rPr>
              <w:t>Appendix</w:t>
            </w:r>
          </w:p>
        </w:tc>
        <w:tc>
          <w:tcPr>
            <w:tcW w:w="1155" w:type="dxa"/>
          </w:tcPr>
          <w:p w14:paraId="49B56E6B" w14:textId="77777777" w:rsidR="00DF66A9" w:rsidRPr="00282F70" w:rsidRDefault="006D75BF">
            <w:pPr>
              <w:spacing w:after="0" w:line="240" w:lineRule="auto"/>
            </w:pPr>
            <w:r w:rsidRPr="00282F70">
              <w:rPr>
                <w:b/>
              </w:rPr>
              <w:t>Board approval date</w:t>
            </w:r>
          </w:p>
        </w:tc>
        <w:tc>
          <w:tcPr>
            <w:tcW w:w="6946" w:type="dxa"/>
          </w:tcPr>
          <w:p w14:paraId="5059E8E5" w14:textId="77777777" w:rsidR="00DF66A9" w:rsidRPr="00282F70" w:rsidRDefault="006D75BF">
            <w:pPr>
              <w:spacing w:after="0" w:line="240" w:lineRule="auto"/>
            </w:pPr>
            <w:r w:rsidRPr="00282F70">
              <w:rPr>
                <w:b/>
              </w:rPr>
              <w:t>Details of areas covered</w:t>
            </w:r>
          </w:p>
        </w:tc>
        <w:tc>
          <w:tcPr>
            <w:tcW w:w="794" w:type="dxa"/>
          </w:tcPr>
          <w:p w14:paraId="244873DB" w14:textId="77777777" w:rsidR="00DF66A9" w:rsidRPr="00282F70" w:rsidRDefault="006D75BF">
            <w:pPr>
              <w:spacing w:after="0" w:line="240" w:lineRule="auto"/>
            </w:pPr>
            <w:r w:rsidRPr="00282F70">
              <w:rPr>
                <w:b/>
              </w:rPr>
              <w:t>Page</w:t>
            </w:r>
          </w:p>
        </w:tc>
      </w:tr>
      <w:tr w:rsidR="00DF66A9" w:rsidRPr="00282F70" w14:paraId="016EC579" w14:textId="77777777">
        <w:tc>
          <w:tcPr>
            <w:tcW w:w="1221" w:type="dxa"/>
          </w:tcPr>
          <w:p w14:paraId="07A252F5" w14:textId="77777777" w:rsidR="00DF66A9" w:rsidRPr="00282F70" w:rsidRDefault="00DF66A9">
            <w:pPr>
              <w:spacing w:after="0" w:line="240" w:lineRule="auto"/>
              <w:rPr>
                <w:color w:val="7030A0"/>
              </w:rPr>
            </w:pPr>
          </w:p>
        </w:tc>
        <w:tc>
          <w:tcPr>
            <w:tcW w:w="1155" w:type="dxa"/>
          </w:tcPr>
          <w:p w14:paraId="79552CFC" w14:textId="77777777" w:rsidR="00DF66A9" w:rsidRPr="00282F70" w:rsidRDefault="00DF66A9">
            <w:pPr>
              <w:spacing w:after="0" w:line="240" w:lineRule="auto"/>
              <w:rPr>
                <w:color w:val="7030A0"/>
              </w:rPr>
            </w:pPr>
          </w:p>
        </w:tc>
        <w:tc>
          <w:tcPr>
            <w:tcW w:w="6946" w:type="dxa"/>
          </w:tcPr>
          <w:p w14:paraId="53ABB14A" w14:textId="77777777" w:rsidR="00DF66A9" w:rsidRPr="00282F70" w:rsidRDefault="00DF66A9">
            <w:pPr>
              <w:spacing w:after="0" w:line="240" w:lineRule="auto"/>
              <w:rPr>
                <w:color w:val="7030A0"/>
              </w:rPr>
            </w:pPr>
          </w:p>
        </w:tc>
        <w:tc>
          <w:tcPr>
            <w:tcW w:w="794" w:type="dxa"/>
          </w:tcPr>
          <w:p w14:paraId="7CBD3387" w14:textId="77777777" w:rsidR="00DF66A9" w:rsidRPr="00282F70" w:rsidRDefault="00DF66A9">
            <w:pPr>
              <w:spacing w:after="0" w:line="240" w:lineRule="auto"/>
              <w:rPr>
                <w:color w:val="7030A0"/>
              </w:rPr>
            </w:pPr>
          </w:p>
        </w:tc>
      </w:tr>
      <w:tr w:rsidR="00DF66A9" w:rsidRPr="00282F70" w14:paraId="6306E732" w14:textId="77777777">
        <w:trPr>
          <w:trHeight w:val="467"/>
        </w:trPr>
        <w:tc>
          <w:tcPr>
            <w:tcW w:w="1221" w:type="dxa"/>
          </w:tcPr>
          <w:p w14:paraId="119A5727" w14:textId="77777777" w:rsidR="00DF66A9" w:rsidRPr="00282F70" w:rsidRDefault="006D75BF">
            <w:pPr>
              <w:spacing w:after="0" w:line="240" w:lineRule="auto"/>
            </w:pPr>
            <w:r w:rsidRPr="00282F70">
              <w:t>1</w:t>
            </w:r>
          </w:p>
        </w:tc>
        <w:tc>
          <w:tcPr>
            <w:tcW w:w="1155" w:type="dxa"/>
          </w:tcPr>
          <w:p w14:paraId="690E1C61" w14:textId="77777777" w:rsidR="00DF66A9" w:rsidRPr="00282F70" w:rsidRDefault="006D75BF">
            <w:pPr>
              <w:spacing w:after="0" w:line="240" w:lineRule="auto"/>
            </w:pPr>
            <w:r w:rsidRPr="00282F70">
              <w:t>Nov 2016</w:t>
            </w:r>
          </w:p>
        </w:tc>
        <w:tc>
          <w:tcPr>
            <w:tcW w:w="6946" w:type="dxa"/>
          </w:tcPr>
          <w:p w14:paraId="5D6396D5" w14:textId="77777777" w:rsidR="00DF66A9" w:rsidRPr="00282F70" w:rsidRDefault="006D75BF">
            <w:pPr>
              <w:spacing w:after="0" w:line="240" w:lineRule="auto"/>
              <w:rPr>
                <w:color w:val="7030A0"/>
              </w:rPr>
            </w:pPr>
            <w:r w:rsidRPr="00282F70">
              <w:t xml:space="preserve">Authorisation for payment form.  </w:t>
            </w:r>
          </w:p>
        </w:tc>
        <w:tc>
          <w:tcPr>
            <w:tcW w:w="794" w:type="dxa"/>
          </w:tcPr>
          <w:p w14:paraId="509E4697" w14:textId="77777777" w:rsidR="00DF66A9" w:rsidRPr="00282F70" w:rsidRDefault="006D75BF">
            <w:pPr>
              <w:spacing w:after="0" w:line="240" w:lineRule="auto"/>
            </w:pPr>
            <w:r w:rsidRPr="00282F70">
              <w:t>36</w:t>
            </w:r>
          </w:p>
        </w:tc>
      </w:tr>
      <w:tr w:rsidR="00DF66A9" w:rsidRPr="00282F70" w14:paraId="50A2DFAA" w14:textId="77777777">
        <w:tc>
          <w:tcPr>
            <w:tcW w:w="1221" w:type="dxa"/>
          </w:tcPr>
          <w:p w14:paraId="1AE048ED" w14:textId="77777777" w:rsidR="00DF66A9" w:rsidRPr="00282F70" w:rsidRDefault="006D75BF">
            <w:pPr>
              <w:spacing w:after="0" w:line="240" w:lineRule="auto"/>
            </w:pPr>
            <w:r w:rsidRPr="00282F70">
              <w:t>2</w:t>
            </w:r>
          </w:p>
        </w:tc>
        <w:tc>
          <w:tcPr>
            <w:tcW w:w="1155" w:type="dxa"/>
          </w:tcPr>
          <w:p w14:paraId="295A64D2" w14:textId="77777777" w:rsidR="00DF66A9" w:rsidRPr="00282F70" w:rsidRDefault="006D75BF">
            <w:pPr>
              <w:spacing w:after="0" w:line="240" w:lineRule="auto"/>
            </w:pPr>
            <w:r w:rsidRPr="00282F70">
              <w:t>Nov 2016</w:t>
            </w:r>
          </w:p>
        </w:tc>
        <w:tc>
          <w:tcPr>
            <w:tcW w:w="6946" w:type="dxa"/>
          </w:tcPr>
          <w:p w14:paraId="0BDA9306" w14:textId="77777777" w:rsidR="00DF66A9" w:rsidRPr="00282F70" w:rsidRDefault="006D75BF">
            <w:pPr>
              <w:spacing w:after="0" w:line="240" w:lineRule="auto"/>
              <w:rPr>
                <w:color w:val="7030A0"/>
              </w:rPr>
            </w:pPr>
            <w:r w:rsidRPr="00282F70">
              <w:t>Main cost centres, cost centre managers and other details</w:t>
            </w:r>
          </w:p>
        </w:tc>
        <w:tc>
          <w:tcPr>
            <w:tcW w:w="794" w:type="dxa"/>
          </w:tcPr>
          <w:p w14:paraId="5B4712A3" w14:textId="77777777" w:rsidR="00DF66A9" w:rsidRPr="00282F70" w:rsidRDefault="006D75BF">
            <w:pPr>
              <w:spacing w:after="0" w:line="240" w:lineRule="auto"/>
            </w:pPr>
            <w:r w:rsidRPr="00282F70">
              <w:t>37</w:t>
            </w:r>
          </w:p>
        </w:tc>
      </w:tr>
      <w:tr w:rsidR="00DF66A9" w:rsidRPr="00282F70" w14:paraId="6106BDB8" w14:textId="77777777">
        <w:tc>
          <w:tcPr>
            <w:tcW w:w="1221" w:type="dxa"/>
          </w:tcPr>
          <w:p w14:paraId="136B5E8B" w14:textId="77777777" w:rsidR="00DF66A9" w:rsidRPr="00282F70" w:rsidRDefault="006D75BF">
            <w:pPr>
              <w:spacing w:after="0" w:line="240" w:lineRule="auto"/>
            </w:pPr>
            <w:r w:rsidRPr="00282F70">
              <w:t>3</w:t>
            </w:r>
          </w:p>
        </w:tc>
        <w:tc>
          <w:tcPr>
            <w:tcW w:w="1155" w:type="dxa"/>
          </w:tcPr>
          <w:p w14:paraId="1916AF8C" w14:textId="77777777" w:rsidR="00DF66A9" w:rsidRPr="00282F70" w:rsidRDefault="006D75BF">
            <w:pPr>
              <w:spacing w:after="0" w:line="240" w:lineRule="auto"/>
            </w:pPr>
            <w:r w:rsidRPr="00282F70">
              <w:t>Nov 2016</w:t>
            </w:r>
          </w:p>
        </w:tc>
        <w:tc>
          <w:tcPr>
            <w:tcW w:w="6946" w:type="dxa"/>
          </w:tcPr>
          <w:p w14:paraId="1659586A" w14:textId="77777777" w:rsidR="00DF66A9" w:rsidRPr="00282F70" w:rsidRDefault="006D75BF">
            <w:pPr>
              <w:spacing w:after="0" w:line="240" w:lineRule="auto"/>
              <w:rPr>
                <w:color w:val="7030A0"/>
              </w:rPr>
            </w:pPr>
            <w:r w:rsidRPr="00282F70">
              <w:t>Purchase Order form</w:t>
            </w:r>
          </w:p>
        </w:tc>
        <w:tc>
          <w:tcPr>
            <w:tcW w:w="794" w:type="dxa"/>
          </w:tcPr>
          <w:p w14:paraId="7CA1AA14" w14:textId="77777777" w:rsidR="00DF66A9" w:rsidRPr="00282F70" w:rsidRDefault="006D75BF">
            <w:pPr>
              <w:spacing w:after="0" w:line="240" w:lineRule="auto"/>
            </w:pPr>
            <w:r w:rsidRPr="00282F70">
              <w:t>41</w:t>
            </w:r>
          </w:p>
        </w:tc>
      </w:tr>
      <w:tr w:rsidR="00DF66A9" w:rsidRPr="00282F70" w14:paraId="00E8F726" w14:textId="77777777">
        <w:trPr>
          <w:trHeight w:val="554"/>
        </w:trPr>
        <w:tc>
          <w:tcPr>
            <w:tcW w:w="1221" w:type="dxa"/>
          </w:tcPr>
          <w:p w14:paraId="5AA930CE" w14:textId="77777777" w:rsidR="00DF66A9" w:rsidRPr="00282F70" w:rsidRDefault="006D75BF">
            <w:pPr>
              <w:spacing w:after="0" w:line="240" w:lineRule="auto"/>
            </w:pPr>
            <w:r w:rsidRPr="00282F70">
              <w:t>4 (1)</w:t>
            </w:r>
          </w:p>
        </w:tc>
        <w:tc>
          <w:tcPr>
            <w:tcW w:w="1155" w:type="dxa"/>
          </w:tcPr>
          <w:p w14:paraId="27C23D6F" w14:textId="77777777" w:rsidR="00DF66A9" w:rsidRPr="00282F70" w:rsidRDefault="006D75BF">
            <w:pPr>
              <w:spacing w:after="0" w:line="240" w:lineRule="auto"/>
            </w:pPr>
            <w:r w:rsidRPr="00282F70">
              <w:t>Nov 2016</w:t>
            </w:r>
          </w:p>
        </w:tc>
        <w:tc>
          <w:tcPr>
            <w:tcW w:w="6946" w:type="dxa"/>
          </w:tcPr>
          <w:p w14:paraId="61BB82B2" w14:textId="77777777" w:rsidR="00DF66A9" w:rsidRPr="00282F70" w:rsidRDefault="006D75BF">
            <w:pPr>
              <w:spacing w:after="0" w:line="240" w:lineRule="auto"/>
              <w:rPr>
                <w:color w:val="7030A0"/>
              </w:rPr>
            </w:pPr>
            <w:r w:rsidRPr="00282F70">
              <w:t>General Travel and Subsistence form for staff and volunteers</w:t>
            </w:r>
          </w:p>
        </w:tc>
        <w:tc>
          <w:tcPr>
            <w:tcW w:w="794" w:type="dxa"/>
          </w:tcPr>
          <w:p w14:paraId="7191C96B" w14:textId="77777777" w:rsidR="00DF66A9" w:rsidRPr="00282F70" w:rsidRDefault="006D75BF">
            <w:pPr>
              <w:spacing w:after="0" w:line="240" w:lineRule="auto"/>
            </w:pPr>
            <w:r w:rsidRPr="00282F70">
              <w:t>42</w:t>
            </w:r>
          </w:p>
        </w:tc>
      </w:tr>
      <w:tr w:rsidR="00DF66A9" w:rsidRPr="00282F70" w14:paraId="54165C2D" w14:textId="77777777">
        <w:tc>
          <w:tcPr>
            <w:tcW w:w="1221" w:type="dxa"/>
          </w:tcPr>
          <w:p w14:paraId="045E283A" w14:textId="77777777" w:rsidR="00DF66A9" w:rsidRPr="00282F70" w:rsidRDefault="006D75BF">
            <w:pPr>
              <w:spacing w:after="0" w:line="240" w:lineRule="auto"/>
            </w:pPr>
            <w:r w:rsidRPr="00282F70">
              <w:t>4 (2)</w:t>
            </w:r>
          </w:p>
        </w:tc>
        <w:tc>
          <w:tcPr>
            <w:tcW w:w="1155" w:type="dxa"/>
          </w:tcPr>
          <w:p w14:paraId="2B39EE1F" w14:textId="77777777" w:rsidR="00DF66A9" w:rsidRPr="00282F70" w:rsidRDefault="006D75BF">
            <w:pPr>
              <w:spacing w:after="0" w:line="240" w:lineRule="auto"/>
            </w:pPr>
            <w:r w:rsidRPr="00282F70">
              <w:t>Nov 2016</w:t>
            </w:r>
          </w:p>
        </w:tc>
        <w:tc>
          <w:tcPr>
            <w:tcW w:w="6946" w:type="dxa"/>
          </w:tcPr>
          <w:p w14:paraId="6870F14F" w14:textId="77777777" w:rsidR="00DF66A9" w:rsidRPr="00282F70" w:rsidRDefault="006D75BF">
            <w:pPr>
              <w:spacing w:after="0" w:line="240" w:lineRule="auto"/>
              <w:rPr>
                <w:color w:val="7030A0"/>
              </w:rPr>
            </w:pPr>
            <w:r w:rsidRPr="00282F70">
              <w:t>Travel and Subsistence form for Board and Sub Committees</w:t>
            </w:r>
          </w:p>
        </w:tc>
        <w:tc>
          <w:tcPr>
            <w:tcW w:w="794" w:type="dxa"/>
          </w:tcPr>
          <w:p w14:paraId="4FE660A4" w14:textId="77777777" w:rsidR="00DF66A9" w:rsidRPr="00282F70" w:rsidRDefault="006D75BF">
            <w:pPr>
              <w:spacing w:after="0" w:line="240" w:lineRule="auto"/>
            </w:pPr>
            <w:r w:rsidRPr="00282F70">
              <w:t>43</w:t>
            </w:r>
          </w:p>
        </w:tc>
      </w:tr>
      <w:tr w:rsidR="00DF66A9" w:rsidRPr="00282F70" w14:paraId="73D48569" w14:textId="77777777">
        <w:trPr>
          <w:trHeight w:val="303"/>
        </w:trPr>
        <w:tc>
          <w:tcPr>
            <w:tcW w:w="1221" w:type="dxa"/>
          </w:tcPr>
          <w:p w14:paraId="78DB1A10" w14:textId="77777777" w:rsidR="00DF66A9" w:rsidRPr="00282F70" w:rsidRDefault="006D75BF">
            <w:pPr>
              <w:spacing w:after="0" w:line="240" w:lineRule="auto"/>
            </w:pPr>
            <w:r w:rsidRPr="00282F70">
              <w:t>4 (3)</w:t>
            </w:r>
          </w:p>
        </w:tc>
        <w:tc>
          <w:tcPr>
            <w:tcW w:w="1155" w:type="dxa"/>
          </w:tcPr>
          <w:p w14:paraId="0883D15A" w14:textId="77777777" w:rsidR="00DF66A9" w:rsidRPr="00282F70" w:rsidRDefault="006D75BF">
            <w:pPr>
              <w:spacing w:after="0" w:line="240" w:lineRule="auto"/>
            </w:pPr>
            <w:r w:rsidRPr="00282F70">
              <w:t>Nov 2016</w:t>
            </w:r>
          </w:p>
        </w:tc>
        <w:tc>
          <w:tcPr>
            <w:tcW w:w="6946" w:type="dxa"/>
          </w:tcPr>
          <w:p w14:paraId="44030EC9" w14:textId="77777777" w:rsidR="00DF66A9" w:rsidRPr="00282F70" w:rsidRDefault="006D75BF">
            <w:pPr>
              <w:spacing w:after="0" w:line="240" w:lineRule="auto"/>
              <w:rPr>
                <w:color w:val="7030A0"/>
              </w:rPr>
            </w:pPr>
            <w:r w:rsidRPr="00282F70">
              <w:t>Travel and subsistence form for Young Peoples events</w:t>
            </w:r>
          </w:p>
        </w:tc>
        <w:tc>
          <w:tcPr>
            <w:tcW w:w="794" w:type="dxa"/>
          </w:tcPr>
          <w:p w14:paraId="445B0B7D" w14:textId="77777777" w:rsidR="00DF66A9" w:rsidRPr="00282F70" w:rsidRDefault="006D75BF">
            <w:pPr>
              <w:spacing w:after="0" w:line="240" w:lineRule="auto"/>
            </w:pPr>
            <w:r w:rsidRPr="00282F70">
              <w:t>44</w:t>
            </w:r>
          </w:p>
        </w:tc>
      </w:tr>
      <w:tr w:rsidR="00DF66A9" w14:paraId="3A7074C8" w14:textId="77777777">
        <w:trPr>
          <w:trHeight w:val="303"/>
        </w:trPr>
        <w:tc>
          <w:tcPr>
            <w:tcW w:w="1221" w:type="dxa"/>
          </w:tcPr>
          <w:p w14:paraId="3B0F0687" w14:textId="77777777" w:rsidR="00DF66A9" w:rsidRPr="00282F70" w:rsidRDefault="006D75BF">
            <w:pPr>
              <w:spacing w:after="0" w:line="240" w:lineRule="auto"/>
            </w:pPr>
            <w:r w:rsidRPr="00282F70">
              <w:t>5</w:t>
            </w:r>
          </w:p>
        </w:tc>
        <w:tc>
          <w:tcPr>
            <w:tcW w:w="1155" w:type="dxa"/>
          </w:tcPr>
          <w:p w14:paraId="4A7A4CC6" w14:textId="77777777" w:rsidR="00DF66A9" w:rsidRPr="00282F70" w:rsidRDefault="006D75BF">
            <w:pPr>
              <w:spacing w:after="0" w:line="240" w:lineRule="auto"/>
              <w:rPr>
                <w:color w:val="7030A0"/>
              </w:rPr>
            </w:pPr>
            <w:r w:rsidRPr="00282F70">
              <w:rPr>
                <w:color w:val="7030A0"/>
              </w:rPr>
              <w:t>Nov 2017</w:t>
            </w:r>
          </w:p>
        </w:tc>
        <w:tc>
          <w:tcPr>
            <w:tcW w:w="6946" w:type="dxa"/>
          </w:tcPr>
          <w:p w14:paraId="50E018B4" w14:textId="77777777" w:rsidR="00DF66A9" w:rsidRPr="00282F70" w:rsidRDefault="006D75BF">
            <w:pPr>
              <w:spacing w:after="0" w:line="240" w:lineRule="auto"/>
              <w:rPr>
                <w:color w:val="7030A0"/>
              </w:rPr>
            </w:pPr>
            <w:r w:rsidRPr="00282F70">
              <w:rPr>
                <w:color w:val="7030A0"/>
              </w:rPr>
              <w:t>Checklist for Subcontractor/Employees</w:t>
            </w:r>
          </w:p>
        </w:tc>
        <w:tc>
          <w:tcPr>
            <w:tcW w:w="794" w:type="dxa"/>
          </w:tcPr>
          <w:p w14:paraId="402083E3" w14:textId="77777777" w:rsidR="00DF66A9" w:rsidRDefault="006D75BF">
            <w:pPr>
              <w:spacing w:after="0" w:line="240" w:lineRule="auto"/>
              <w:rPr>
                <w:color w:val="7030A0"/>
              </w:rPr>
            </w:pPr>
            <w:r w:rsidRPr="00282F70">
              <w:rPr>
                <w:color w:val="7030A0"/>
              </w:rPr>
              <w:t>45</w:t>
            </w:r>
          </w:p>
        </w:tc>
      </w:tr>
      <w:tr w:rsidR="00DF66A9" w14:paraId="1BD601DF" w14:textId="77777777">
        <w:trPr>
          <w:trHeight w:val="303"/>
        </w:trPr>
        <w:tc>
          <w:tcPr>
            <w:tcW w:w="1221" w:type="dxa"/>
          </w:tcPr>
          <w:p w14:paraId="073CE3EB" w14:textId="77777777" w:rsidR="00DF66A9" w:rsidRDefault="00DF66A9">
            <w:pPr>
              <w:spacing w:after="0" w:line="240" w:lineRule="auto"/>
            </w:pPr>
          </w:p>
        </w:tc>
        <w:tc>
          <w:tcPr>
            <w:tcW w:w="1155" w:type="dxa"/>
          </w:tcPr>
          <w:p w14:paraId="460057E2" w14:textId="77777777" w:rsidR="00DF66A9" w:rsidRDefault="00DF66A9">
            <w:pPr>
              <w:spacing w:after="0" w:line="240" w:lineRule="auto"/>
            </w:pPr>
          </w:p>
        </w:tc>
        <w:tc>
          <w:tcPr>
            <w:tcW w:w="6946" w:type="dxa"/>
          </w:tcPr>
          <w:p w14:paraId="163844B5" w14:textId="77777777" w:rsidR="00DF66A9" w:rsidRDefault="00DF66A9">
            <w:pPr>
              <w:spacing w:after="0" w:line="240" w:lineRule="auto"/>
            </w:pPr>
          </w:p>
        </w:tc>
        <w:tc>
          <w:tcPr>
            <w:tcW w:w="794" w:type="dxa"/>
          </w:tcPr>
          <w:p w14:paraId="07B091CC" w14:textId="77777777" w:rsidR="00DF66A9" w:rsidRDefault="00DF66A9">
            <w:pPr>
              <w:spacing w:after="0" w:line="240" w:lineRule="auto"/>
            </w:pPr>
          </w:p>
        </w:tc>
      </w:tr>
      <w:tr w:rsidR="00DF66A9" w14:paraId="584E4C8C" w14:textId="77777777">
        <w:trPr>
          <w:trHeight w:val="303"/>
        </w:trPr>
        <w:tc>
          <w:tcPr>
            <w:tcW w:w="1221" w:type="dxa"/>
          </w:tcPr>
          <w:p w14:paraId="7C129BC7" w14:textId="77777777" w:rsidR="00DF66A9" w:rsidRDefault="00DF66A9">
            <w:pPr>
              <w:spacing w:after="0" w:line="240" w:lineRule="auto"/>
            </w:pPr>
          </w:p>
        </w:tc>
        <w:tc>
          <w:tcPr>
            <w:tcW w:w="1155" w:type="dxa"/>
          </w:tcPr>
          <w:p w14:paraId="70EF2457" w14:textId="77777777" w:rsidR="00DF66A9" w:rsidRDefault="00DF66A9">
            <w:pPr>
              <w:spacing w:after="0" w:line="240" w:lineRule="auto"/>
            </w:pPr>
          </w:p>
        </w:tc>
        <w:tc>
          <w:tcPr>
            <w:tcW w:w="6946" w:type="dxa"/>
          </w:tcPr>
          <w:p w14:paraId="215211F9" w14:textId="77777777" w:rsidR="00DF66A9" w:rsidRDefault="00DF66A9">
            <w:pPr>
              <w:spacing w:after="0" w:line="240" w:lineRule="auto"/>
            </w:pPr>
          </w:p>
        </w:tc>
        <w:tc>
          <w:tcPr>
            <w:tcW w:w="794" w:type="dxa"/>
          </w:tcPr>
          <w:p w14:paraId="64883461" w14:textId="77777777" w:rsidR="00DF66A9" w:rsidRDefault="00DF66A9">
            <w:pPr>
              <w:spacing w:after="0" w:line="240" w:lineRule="auto"/>
            </w:pPr>
          </w:p>
        </w:tc>
      </w:tr>
      <w:bookmarkEnd w:id="11"/>
    </w:tbl>
    <w:p w14:paraId="4EDB727F" w14:textId="77777777" w:rsidR="00DF66A9" w:rsidRDefault="00DF66A9">
      <w:pPr>
        <w:spacing w:after="0" w:line="240" w:lineRule="auto"/>
        <w:rPr>
          <w:rFonts w:ascii="Arial" w:eastAsia="Arial" w:hAnsi="Arial" w:cs="Arial"/>
          <w:sz w:val="24"/>
          <w:szCs w:val="24"/>
        </w:rPr>
      </w:pPr>
    </w:p>
    <w:sectPr w:rsidR="00DF66A9">
      <w:pgSz w:w="11920" w:h="16840"/>
      <w:pgMar w:top="284" w:right="1440" w:bottom="284" w:left="748" w:header="431" w:footer="431"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F33E1" w14:textId="77777777" w:rsidR="00097778" w:rsidRDefault="00097778">
      <w:pPr>
        <w:spacing w:after="0" w:line="240" w:lineRule="auto"/>
      </w:pPr>
      <w:r>
        <w:separator/>
      </w:r>
    </w:p>
  </w:endnote>
  <w:endnote w:type="continuationSeparator" w:id="0">
    <w:p w14:paraId="609CEE54" w14:textId="77777777" w:rsidR="00097778" w:rsidRDefault="00097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853F" w14:textId="77777777" w:rsidR="00F733EB" w:rsidRDefault="00F733EB">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2948A52B" w14:textId="77777777" w:rsidR="00F733EB" w:rsidRDefault="00F733EB">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D4222" w14:textId="77777777" w:rsidR="00F733EB" w:rsidRPr="00EA46DB" w:rsidRDefault="00F733EB" w:rsidP="00AB5F7F">
    <w:pPr>
      <w:pStyle w:val="Footer"/>
      <w:jc w:val="center"/>
    </w:pPr>
    <w:r w:rsidRPr="00EA7470">
      <w:t xml:space="preserve">Page </w:t>
    </w:r>
    <w:r w:rsidRPr="00EA7470">
      <w:fldChar w:fldCharType="begin"/>
    </w:r>
    <w:r w:rsidRPr="00EA7470">
      <w:instrText xml:space="preserve"> PAGE </w:instrText>
    </w:r>
    <w:r w:rsidRPr="00EA7470">
      <w:fldChar w:fldCharType="separate"/>
    </w:r>
    <w:r>
      <w:rPr>
        <w:noProof/>
      </w:rPr>
      <w:t>1</w:t>
    </w:r>
    <w:r w:rsidRPr="00EA7470">
      <w:fldChar w:fldCharType="end"/>
    </w:r>
    <w:r w:rsidRPr="00EA7470">
      <w:t xml:space="preserve"> of </w:t>
    </w:r>
    <w:r w:rsidRPr="00EA7470">
      <w:fldChar w:fldCharType="begin"/>
    </w:r>
    <w:r w:rsidRPr="00EA7470">
      <w:instrText xml:space="preserve"> NUMPAGES  </w:instrText>
    </w:r>
    <w:r w:rsidRPr="00EA7470">
      <w:fldChar w:fldCharType="separate"/>
    </w:r>
    <w:r>
      <w:rPr>
        <w:noProof/>
      </w:rPr>
      <w:t>10</w:t>
    </w:r>
    <w:r w:rsidRPr="00EA74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95831" w14:textId="77777777" w:rsidR="00097778" w:rsidRDefault="00097778">
      <w:pPr>
        <w:spacing w:after="0" w:line="240" w:lineRule="auto"/>
      </w:pPr>
      <w:r>
        <w:separator/>
      </w:r>
    </w:p>
  </w:footnote>
  <w:footnote w:type="continuationSeparator" w:id="0">
    <w:p w14:paraId="7A7FC260" w14:textId="77777777" w:rsidR="00097778" w:rsidRDefault="00097778">
      <w:pPr>
        <w:spacing w:after="0" w:line="240" w:lineRule="auto"/>
      </w:pPr>
      <w:r>
        <w:continuationSeparator/>
      </w:r>
    </w:p>
  </w:footnote>
  <w:footnote w:id="1">
    <w:p w14:paraId="025D72F0" w14:textId="2B65E4F5" w:rsidR="00F733EB" w:rsidRDefault="00F733EB">
      <w:pPr>
        <w:pStyle w:val="FootnoteText"/>
      </w:pPr>
      <w:r>
        <w:rPr>
          <w:rStyle w:val="FootnoteReference"/>
        </w:rPr>
        <w:footnoteRef/>
      </w:r>
      <w:r>
        <w:t xml:space="preserve"> The Bike to work scheme is operated by Youth Work Ireland. It is subject to approval and is dependent on cashflow flow being sufficient to allow it. Under the scheme, according to Revenue conditions, a person is entitled to participate in the scheme once every 5 years. The bike must be paid off within 12 months.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79E2"/>
    <w:multiLevelType w:val="hybridMultilevel"/>
    <w:tmpl w:val="291C70C4"/>
    <w:lvl w:ilvl="0" w:tplc="CC8A4950">
      <w:numFmt w:val="bullet"/>
      <w:lvlText w:val="•"/>
      <w:lvlJc w:val="left"/>
      <w:pPr>
        <w:ind w:left="1080" w:hanging="72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7E79C9"/>
    <w:multiLevelType w:val="multilevel"/>
    <w:tmpl w:val="B9127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C04C05"/>
    <w:multiLevelType w:val="hybridMultilevel"/>
    <w:tmpl w:val="560C5E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0500C2"/>
    <w:multiLevelType w:val="multilevel"/>
    <w:tmpl w:val="7DFCC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E84682"/>
    <w:multiLevelType w:val="hybridMultilevel"/>
    <w:tmpl w:val="51BCE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31E47"/>
    <w:multiLevelType w:val="multilevel"/>
    <w:tmpl w:val="935840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7CC1831"/>
    <w:multiLevelType w:val="multilevel"/>
    <w:tmpl w:val="A866E8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8373577"/>
    <w:multiLevelType w:val="hybridMultilevel"/>
    <w:tmpl w:val="4684980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DB7329B"/>
    <w:multiLevelType w:val="multilevel"/>
    <w:tmpl w:val="63B80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847263"/>
    <w:multiLevelType w:val="multilevel"/>
    <w:tmpl w:val="39084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040539"/>
    <w:multiLevelType w:val="hybridMultilevel"/>
    <w:tmpl w:val="2A4E6F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0E810E4"/>
    <w:multiLevelType w:val="hybridMultilevel"/>
    <w:tmpl w:val="53CC1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315D5C"/>
    <w:multiLevelType w:val="multilevel"/>
    <w:tmpl w:val="BD84E7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29985E58"/>
    <w:multiLevelType w:val="multilevel"/>
    <w:tmpl w:val="44746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CA14FD3"/>
    <w:multiLevelType w:val="multilevel"/>
    <w:tmpl w:val="374CE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CFD26E2"/>
    <w:multiLevelType w:val="multilevel"/>
    <w:tmpl w:val="D7C4F34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6" w15:restartNumberingAfterBreak="0">
    <w:nsid w:val="31583F86"/>
    <w:multiLevelType w:val="hybridMultilevel"/>
    <w:tmpl w:val="178E1C56"/>
    <w:lvl w:ilvl="0" w:tplc="CC8A4950">
      <w:numFmt w:val="bullet"/>
      <w:lvlText w:val="•"/>
      <w:lvlJc w:val="left"/>
      <w:pPr>
        <w:ind w:left="1080" w:hanging="72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4321765"/>
    <w:multiLevelType w:val="multilevel"/>
    <w:tmpl w:val="882453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AB45038"/>
    <w:multiLevelType w:val="multilevel"/>
    <w:tmpl w:val="6BE0F1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BAF68AD"/>
    <w:multiLevelType w:val="multilevel"/>
    <w:tmpl w:val="1C4E25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3CC22E58"/>
    <w:multiLevelType w:val="hybridMultilevel"/>
    <w:tmpl w:val="656A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2E4380"/>
    <w:multiLevelType w:val="multilevel"/>
    <w:tmpl w:val="9128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3F0CA9"/>
    <w:multiLevelType w:val="multilevel"/>
    <w:tmpl w:val="CC00D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F62515B"/>
    <w:multiLevelType w:val="multilevel"/>
    <w:tmpl w:val="AD541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109433C"/>
    <w:multiLevelType w:val="multilevel"/>
    <w:tmpl w:val="16BED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24933CD"/>
    <w:multiLevelType w:val="multilevel"/>
    <w:tmpl w:val="05562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3A01B74"/>
    <w:multiLevelType w:val="multilevel"/>
    <w:tmpl w:val="F4AAA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6811650"/>
    <w:multiLevelType w:val="multilevel"/>
    <w:tmpl w:val="438CE18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8" w15:restartNumberingAfterBreak="0">
    <w:nsid w:val="4B3F6BEF"/>
    <w:multiLevelType w:val="multilevel"/>
    <w:tmpl w:val="125A4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C1D43A4"/>
    <w:multiLevelType w:val="multilevel"/>
    <w:tmpl w:val="76A647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4CA8078F"/>
    <w:multiLevelType w:val="hybridMultilevel"/>
    <w:tmpl w:val="5A700014"/>
    <w:lvl w:ilvl="0" w:tplc="CC8A4950">
      <w:numFmt w:val="bullet"/>
      <w:lvlText w:val="•"/>
      <w:lvlJc w:val="left"/>
      <w:pPr>
        <w:ind w:left="1080" w:hanging="72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FC42FC9"/>
    <w:multiLevelType w:val="multilevel"/>
    <w:tmpl w:val="DAA45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3F32BFF"/>
    <w:multiLevelType w:val="multilevel"/>
    <w:tmpl w:val="473405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685140B1"/>
    <w:multiLevelType w:val="hybridMultilevel"/>
    <w:tmpl w:val="00005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554A9B"/>
    <w:multiLevelType w:val="multilevel"/>
    <w:tmpl w:val="B8CE34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73BD7AEF"/>
    <w:multiLevelType w:val="multilevel"/>
    <w:tmpl w:val="D6B20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61087332">
    <w:abstractNumId w:val="32"/>
  </w:num>
  <w:num w:numId="2" w16cid:durableId="325323906">
    <w:abstractNumId w:val="13"/>
  </w:num>
  <w:num w:numId="3" w16cid:durableId="246504490">
    <w:abstractNumId w:val="28"/>
  </w:num>
  <w:num w:numId="4" w16cid:durableId="420368648">
    <w:abstractNumId w:val="25"/>
  </w:num>
  <w:num w:numId="5" w16cid:durableId="1216970667">
    <w:abstractNumId w:val="26"/>
  </w:num>
  <w:num w:numId="6" w16cid:durableId="1382241670">
    <w:abstractNumId w:val="18"/>
  </w:num>
  <w:num w:numId="7" w16cid:durableId="2130933273">
    <w:abstractNumId w:val="17"/>
  </w:num>
  <w:num w:numId="8" w16cid:durableId="1957978166">
    <w:abstractNumId w:val="19"/>
  </w:num>
  <w:num w:numId="9" w16cid:durableId="1895191345">
    <w:abstractNumId w:val="34"/>
  </w:num>
  <w:num w:numId="10" w16cid:durableId="1741780835">
    <w:abstractNumId w:val="15"/>
  </w:num>
  <w:num w:numId="11" w16cid:durableId="950358470">
    <w:abstractNumId w:val="27"/>
  </w:num>
  <w:num w:numId="12" w16cid:durableId="918028393">
    <w:abstractNumId w:val="12"/>
  </w:num>
  <w:num w:numId="13" w16cid:durableId="2029212663">
    <w:abstractNumId w:val="1"/>
  </w:num>
  <w:num w:numId="14" w16cid:durableId="2003507056">
    <w:abstractNumId w:val="3"/>
  </w:num>
  <w:num w:numId="15" w16cid:durableId="959989995">
    <w:abstractNumId w:val="9"/>
  </w:num>
  <w:num w:numId="16" w16cid:durableId="1119757977">
    <w:abstractNumId w:val="8"/>
  </w:num>
  <w:num w:numId="17" w16cid:durableId="822741310">
    <w:abstractNumId w:val="35"/>
  </w:num>
  <w:num w:numId="18" w16cid:durableId="6296633">
    <w:abstractNumId w:val="14"/>
  </w:num>
  <w:num w:numId="19" w16cid:durableId="1800952586">
    <w:abstractNumId w:val="23"/>
  </w:num>
  <w:num w:numId="20" w16cid:durableId="471753366">
    <w:abstractNumId w:val="24"/>
  </w:num>
  <w:num w:numId="21" w16cid:durableId="1247492095">
    <w:abstractNumId w:val="29"/>
  </w:num>
  <w:num w:numId="22" w16cid:durableId="168909508">
    <w:abstractNumId w:val="6"/>
  </w:num>
  <w:num w:numId="23" w16cid:durableId="494078242">
    <w:abstractNumId w:val="22"/>
  </w:num>
  <w:num w:numId="24" w16cid:durableId="288321077">
    <w:abstractNumId w:val="5"/>
  </w:num>
  <w:num w:numId="25" w16cid:durableId="2010517051">
    <w:abstractNumId w:val="31"/>
  </w:num>
  <w:num w:numId="26" w16cid:durableId="1359040863">
    <w:abstractNumId w:val="10"/>
  </w:num>
  <w:num w:numId="27" w16cid:durableId="1798403951">
    <w:abstractNumId w:val="16"/>
  </w:num>
  <w:num w:numId="28" w16cid:durableId="1481387241">
    <w:abstractNumId w:val="30"/>
  </w:num>
  <w:num w:numId="29" w16cid:durableId="1940484216">
    <w:abstractNumId w:val="0"/>
  </w:num>
  <w:num w:numId="30" w16cid:durableId="822545617">
    <w:abstractNumId w:val="20"/>
  </w:num>
  <w:num w:numId="31" w16cid:durableId="452754860">
    <w:abstractNumId w:val="4"/>
  </w:num>
  <w:num w:numId="32" w16cid:durableId="888419434">
    <w:abstractNumId w:val="33"/>
  </w:num>
  <w:num w:numId="33" w16cid:durableId="1311981821">
    <w:abstractNumId w:val="11"/>
  </w:num>
  <w:num w:numId="34" w16cid:durableId="1643852284">
    <w:abstractNumId w:val="2"/>
  </w:num>
  <w:num w:numId="35" w16cid:durableId="1899320822">
    <w:abstractNumId w:val="7"/>
  </w:num>
  <w:num w:numId="36" w16cid:durableId="6479070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6A9"/>
    <w:rsid w:val="00004F3A"/>
    <w:rsid w:val="00056C76"/>
    <w:rsid w:val="00061BC5"/>
    <w:rsid w:val="00097778"/>
    <w:rsid w:val="000A1792"/>
    <w:rsid w:val="000A1D9F"/>
    <w:rsid w:val="000C1D99"/>
    <w:rsid w:val="000C7E87"/>
    <w:rsid w:val="000E40B1"/>
    <w:rsid w:val="000F3D28"/>
    <w:rsid w:val="000F4F8C"/>
    <w:rsid w:val="000F506B"/>
    <w:rsid w:val="001303A8"/>
    <w:rsid w:val="0014406E"/>
    <w:rsid w:val="00153346"/>
    <w:rsid w:val="00194BAD"/>
    <w:rsid w:val="001955BB"/>
    <w:rsid w:val="001A477A"/>
    <w:rsid w:val="001B2EB8"/>
    <w:rsid w:val="001E77F4"/>
    <w:rsid w:val="001F49F3"/>
    <w:rsid w:val="00210231"/>
    <w:rsid w:val="00221D8A"/>
    <w:rsid w:val="00235738"/>
    <w:rsid w:val="00246D67"/>
    <w:rsid w:val="00277106"/>
    <w:rsid w:val="00282F70"/>
    <w:rsid w:val="0028328A"/>
    <w:rsid w:val="00290B3E"/>
    <w:rsid w:val="002A2EB2"/>
    <w:rsid w:val="002A6959"/>
    <w:rsid w:val="002B07C8"/>
    <w:rsid w:val="002B28FC"/>
    <w:rsid w:val="002D4024"/>
    <w:rsid w:val="003241B5"/>
    <w:rsid w:val="00326817"/>
    <w:rsid w:val="003342F6"/>
    <w:rsid w:val="00334D62"/>
    <w:rsid w:val="00346089"/>
    <w:rsid w:val="00361821"/>
    <w:rsid w:val="003652D2"/>
    <w:rsid w:val="0036547A"/>
    <w:rsid w:val="003847C4"/>
    <w:rsid w:val="00397607"/>
    <w:rsid w:val="003A7A9A"/>
    <w:rsid w:val="003D3B8B"/>
    <w:rsid w:val="004127F9"/>
    <w:rsid w:val="00472183"/>
    <w:rsid w:val="00475C88"/>
    <w:rsid w:val="00476CF7"/>
    <w:rsid w:val="00483DEA"/>
    <w:rsid w:val="004970AD"/>
    <w:rsid w:val="004A5192"/>
    <w:rsid w:val="004C32BC"/>
    <w:rsid w:val="004C3C45"/>
    <w:rsid w:val="004C7DDE"/>
    <w:rsid w:val="004F1D83"/>
    <w:rsid w:val="00505873"/>
    <w:rsid w:val="00526EF9"/>
    <w:rsid w:val="00547987"/>
    <w:rsid w:val="00555F9C"/>
    <w:rsid w:val="0057703F"/>
    <w:rsid w:val="0058505E"/>
    <w:rsid w:val="005E50D2"/>
    <w:rsid w:val="005E76D6"/>
    <w:rsid w:val="005F1862"/>
    <w:rsid w:val="0061673C"/>
    <w:rsid w:val="006462C4"/>
    <w:rsid w:val="006A1B2B"/>
    <w:rsid w:val="006A3247"/>
    <w:rsid w:val="006A6DF6"/>
    <w:rsid w:val="006B4D73"/>
    <w:rsid w:val="006D75BF"/>
    <w:rsid w:val="006F3914"/>
    <w:rsid w:val="00706726"/>
    <w:rsid w:val="00716B7A"/>
    <w:rsid w:val="00717887"/>
    <w:rsid w:val="00763F55"/>
    <w:rsid w:val="00766611"/>
    <w:rsid w:val="00776CC4"/>
    <w:rsid w:val="00777AB1"/>
    <w:rsid w:val="007905D9"/>
    <w:rsid w:val="007A179D"/>
    <w:rsid w:val="007A453F"/>
    <w:rsid w:val="007A647E"/>
    <w:rsid w:val="007C17C4"/>
    <w:rsid w:val="007C7965"/>
    <w:rsid w:val="007F543E"/>
    <w:rsid w:val="007F7956"/>
    <w:rsid w:val="00803EA9"/>
    <w:rsid w:val="00803F35"/>
    <w:rsid w:val="008138E0"/>
    <w:rsid w:val="00816863"/>
    <w:rsid w:val="00816A0A"/>
    <w:rsid w:val="0082136A"/>
    <w:rsid w:val="00835E5E"/>
    <w:rsid w:val="008435B3"/>
    <w:rsid w:val="008531F9"/>
    <w:rsid w:val="0085609D"/>
    <w:rsid w:val="00871B18"/>
    <w:rsid w:val="00883B08"/>
    <w:rsid w:val="008843F5"/>
    <w:rsid w:val="00895A10"/>
    <w:rsid w:val="008A2805"/>
    <w:rsid w:val="008B0E5B"/>
    <w:rsid w:val="008B66F3"/>
    <w:rsid w:val="008C07EA"/>
    <w:rsid w:val="008D26AA"/>
    <w:rsid w:val="008D2C5D"/>
    <w:rsid w:val="008D5F34"/>
    <w:rsid w:val="009001AC"/>
    <w:rsid w:val="009007DF"/>
    <w:rsid w:val="00910505"/>
    <w:rsid w:val="00930077"/>
    <w:rsid w:val="009531EF"/>
    <w:rsid w:val="00955918"/>
    <w:rsid w:val="00972C8B"/>
    <w:rsid w:val="009A2182"/>
    <w:rsid w:val="009B2933"/>
    <w:rsid w:val="009B67B2"/>
    <w:rsid w:val="009B7529"/>
    <w:rsid w:val="009C3F87"/>
    <w:rsid w:val="009E5342"/>
    <w:rsid w:val="009E636E"/>
    <w:rsid w:val="009E63EA"/>
    <w:rsid w:val="009E697B"/>
    <w:rsid w:val="009E7EF7"/>
    <w:rsid w:val="00A100EA"/>
    <w:rsid w:val="00A644F2"/>
    <w:rsid w:val="00A8237F"/>
    <w:rsid w:val="00A837BB"/>
    <w:rsid w:val="00A8464F"/>
    <w:rsid w:val="00A87E9F"/>
    <w:rsid w:val="00AB5F7F"/>
    <w:rsid w:val="00AC64EF"/>
    <w:rsid w:val="00AD1B66"/>
    <w:rsid w:val="00AD3737"/>
    <w:rsid w:val="00AE3E05"/>
    <w:rsid w:val="00B028C3"/>
    <w:rsid w:val="00B2332B"/>
    <w:rsid w:val="00B2361D"/>
    <w:rsid w:val="00B30352"/>
    <w:rsid w:val="00B5187D"/>
    <w:rsid w:val="00B64B4B"/>
    <w:rsid w:val="00B96918"/>
    <w:rsid w:val="00BA2276"/>
    <w:rsid w:val="00BA44D9"/>
    <w:rsid w:val="00BB2E41"/>
    <w:rsid w:val="00BB3C1C"/>
    <w:rsid w:val="00BC6E52"/>
    <w:rsid w:val="00BD25B8"/>
    <w:rsid w:val="00BE5E83"/>
    <w:rsid w:val="00C01D71"/>
    <w:rsid w:val="00C22E53"/>
    <w:rsid w:val="00C266A4"/>
    <w:rsid w:val="00C409DA"/>
    <w:rsid w:val="00C63DC7"/>
    <w:rsid w:val="00C926AB"/>
    <w:rsid w:val="00CA12E2"/>
    <w:rsid w:val="00CC5B0C"/>
    <w:rsid w:val="00CD73ED"/>
    <w:rsid w:val="00CE4F90"/>
    <w:rsid w:val="00D14445"/>
    <w:rsid w:val="00D1522D"/>
    <w:rsid w:val="00D241F6"/>
    <w:rsid w:val="00D42314"/>
    <w:rsid w:val="00D737E5"/>
    <w:rsid w:val="00D952E1"/>
    <w:rsid w:val="00DF66A9"/>
    <w:rsid w:val="00DF6C1E"/>
    <w:rsid w:val="00E204EC"/>
    <w:rsid w:val="00E43DFC"/>
    <w:rsid w:val="00E46694"/>
    <w:rsid w:val="00E51E2F"/>
    <w:rsid w:val="00E71908"/>
    <w:rsid w:val="00E725F2"/>
    <w:rsid w:val="00E74DB9"/>
    <w:rsid w:val="00EA147B"/>
    <w:rsid w:val="00EB430D"/>
    <w:rsid w:val="00F12319"/>
    <w:rsid w:val="00F25903"/>
    <w:rsid w:val="00F47152"/>
    <w:rsid w:val="00F733EB"/>
    <w:rsid w:val="00F96839"/>
    <w:rsid w:val="00FA60DF"/>
    <w:rsid w:val="00FB5F0F"/>
    <w:rsid w:val="00FC023F"/>
    <w:rsid w:val="00FD479D"/>
    <w:rsid w:val="00FD77D7"/>
    <w:rsid w:val="00FF5B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A6CE1"/>
  <w15:docId w15:val="{C4838A3D-4734-46C8-8059-A0825D05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shd w:val="clear" w:color="auto" w:fill="000000"/>
      <w:spacing w:before="120" w:after="0" w:line="240" w:lineRule="auto"/>
      <w:outlineLvl w:val="1"/>
    </w:pPr>
    <w:rPr>
      <w:rFonts w:ascii="Arial" w:eastAsia="Arial" w:hAnsi="Arial" w:cs="Arial"/>
      <w:b/>
      <w:color w:val="FFFFFF"/>
      <w:sz w:val="28"/>
      <w:szCs w:val="28"/>
    </w:rPr>
  </w:style>
  <w:style w:type="paragraph" w:styleId="Heading3">
    <w:name w:val="heading 3"/>
    <w:basedOn w:val="Normal"/>
    <w:next w:val="Normal"/>
    <w:uiPriority w:val="9"/>
    <w:unhideWhenUsed/>
    <w:qFormat/>
    <w:pPr>
      <w:keepNext/>
      <w:spacing w:before="240" w:after="60"/>
      <w:outlineLvl w:val="2"/>
    </w:pPr>
    <w:rPr>
      <w:b/>
      <w:sz w:val="26"/>
      <w:szCs w:val="26"/>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ListParagraph">
    <w:name w:val="List Paragraph"/>
    <w:basedOn w:val="Normal"/>
    <w:uiPriority w:val="34"/>
    <w:qFormat/>
    <w:rsid w:val="008D5F34"/>
    <w:pPr>
      <w:ind w:left="720"/>
      <w:contextualSpacing/>
    </w:pPr>
  </w:style>
  <w:style w:type="paragraph" w:styleId="Footer">
    <w:name w:val="footer"/>
    <w:basedOn w:val="Normal"/>
    <w:link w:val="FooterChar"/>
    <w:uiPriority w:val="99"/>
    <w:unhideWhenUsed/>
    <w:rsid w:val="007F543E"/>
    <w:pPr>
      <w:tabs>
        <w:tab w:val="center" w:pos="4513"/>
        <w:tab w:val="right" w:pos="9026"/>
      </w:tabs>
      <w:spacing w:after="0" w:line="240" w:lineRule="auto"/>
      <w:jc w:val="both"/>
    </w:pPr>
    <w:rPr>
      <w:rFonts w:ascii="Cambria" w:hAnsi="Cambria"/>
      <w:sz w:val="24"/>
      <w:szCs w:val="20"/>
      <w:lang w:val="en-US" w:eastAsia="en-US"/>
    </w:rPr>
  </w:style>
  <w:style w:type="character" w:customStyle="1" w:styleId="FooterChar">
    <w:name w:val="Footer Char"/>
    <w:basedOn w:val="DefaultParagraphFont"/>
    <w:link w:val="Footer"/>
    <w:uiPriority w:val="99"/>
    <w:rsid w:val="007F543E"/>
    <w:rPr>
      <w:rFonts w:ascii="Cambria" w:hAnsi="Cambria"/>
      <w:sz w:val="24"/>
      <w:szCs w:val="20"/>
      <w:lang w:val="en-US" w:eastAsia="en-US"/>
    </w:rPr>
  </w:style>
  <w:style w:type="character" w:styleId="CommentReference">
    <w:name w:val="annotation reference"/>
    <w:basedOn w:val="DefaultParagraphFont"/>
    <w:uiPriority w:val="99"/>
    <w:semiHidden/>
    <w:unhideWhenUsed/>
    <w:rsid w:val="006F3914"/>
    <w:rPr>
      <w:sz w:val="16"/>
      <w:szCs w:val="16"/>
    </w:rPr>
  </w:style>
  <w:style w:type="paragraph" w:styleId="CommentText">
    <w:name w:val="annotation text"/>
    <w:basedOn w:val="Normal"/>
    <w:link w:val="CommentTextChar"/>
    <w:uiPriority w:val="99"/>
    <w:unhideWhenUsed/>
    <w:rsid w:val="006F3914"/>
    <w:pPr>
      <w:spacing w:line="240" w:lineRule="auto"/>
    </w:pPr>
    <w:rPr>
      <w:sz w:val="20"/>
      <w:szCs w:val="20"/>
    </w:rPr>
  </w:style>
  <w:style w:type="character" w:customStyle="1" w:styleId="CommentTextChar">
    <w:name w:val="Comment Text Char"/>
    <w:basedOn w:val="DefaultParagraphFont"/>
    <w:link w:val="CommentText"/>
    <w:uiPriority w:val="99"/>
    <w:rsid w:val="006F3914"/>
    <w:rPr>
      <w:sz w:val="20"/>
      <w:szCs w:val="20"/>
    </w:rPr>
  </w:style>
  <w:style w:type="paragraph" w:styleId="CommentSubject">
    <w:name w:val="annotation subject"/>
    <w:basedOn w:val="CommentText"/>
    <w:next w:val="CommentText"/>
    <w:link w:val="CommentSubjectChar"/>
    <w:uiPriority w:val="99"/>
    <w:semiHidden/>
    <w:unhideWhenUsed/>
    <w:rsid w:val="006F3914"/>
    <w:rPr>
      <w:b/>
      <w:bCs/>
    </w:rPr>
  </w:style>
  <w:style w:type="character" w:customStyle="1" w:styleId="CommentSubjectChar">
    <w:name w:val="Comment Subject Char"/>
    <w:basedOn w:val="CommentTextChar"/>
    <w:link w:val="CommentSubject"/>
    <w:uiPriority w:val="99"/>
    <w:semiHidden/>
    <w:rsid w:val="006F3914"/>
    <w:rPr>
      <w:b/>
      <w:bCs/>
      <w:sz w:val="20"/>
      <w:szCs w:val="20"/>
    </w:rPr>
  </w:style>
  <w:style w:type="paragraph" w:styleId="BalloonText">
    <w:name w:val="Balloon Text"/>
    <w:basedOn w:val="Normal"/>
    <w:link w:val="BalloonTextChar"/>
    <w:uiPriority w:val="99"/>
    <w:semiHidden/>
    <w:unhideWhenUsed/>
    <w:rsid w:val="006F39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914"/>
    <w:rPr>
      <w:rFonts w:ascii="Segoe UI" w:hAnsi="Segoe UI" w:cs="Segoe UI"/>
      <w:sz w:val="18"/>
      <w:szCs w:val="18"/>
    </w:rPr>
  </w:style>
  <w:style w:type="paragraph" w:styleId="FootnoteText">
    <w:name w:val="footnote text"/>
    <w:basedOn w:val="Normal"/>
    <w:link w:val="FootnoteTextChar"/>
    <w:uiPriority w:val="99"/>
    <w:semiHidden/>
    <w:unhideWhenUsed/>
    <w:rsid w:val="00B028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28C3"/>
    <w:rPr>
      <w:sz w:val="20"/>
      <w:szCs w:val="20"/>
    </w:rPr>
  </w:style>
  <w:style w:type="character" w:styleId="FootnoteReference">
    <w:name w:val="footnote reference"/>
    <w:basedOn w:val="DefaultParagraphFont"/>
    <w:uiPriority w:val="99"/>
    <w:semiHidden/>
    <w:unhideWhenUsed/>
    <w:rsid w:val="00B028C3"/>
    <w:rPr>
      <w:vertAlign w:val="superscript"/>
    </w:rPr>
  </w:style>
  <w:style w:type="paragraph" w:styleId="NormalWeb">
    <w:name w:val="Normal (Web)"/>
    <w:basedOn w:val="Normal"/>
    <w:uiPriority w:val="99"/>
    <w:unhideWhenUsed/>
    <w:rsid w:val="00A100EA"/>
    <w:rPr>
      <w:rFonts w:ascii="Times New Roman" w:hAnsi="Times New Roman" w:cs="Times New Roman"/>
      <w:sz w:val="24"/>
      <w:szCs w:val="24"/>
    </w:rPr>
  </w:style>
  <w:style w:type="character" w:styleId="Hyperlink">
    <w:name w:val="Hyperlink"/>
    <w:basedOn w:val="DefaultParagraphFont"/>
    <w:uiPriority w:val="99"/>
    <w:unhideWhenUsed/>
    <w:rsid w:val="00BA44D9"/>
    <w:rPr>
      <w:color w:val="0000FF" w:themeColor="hyperlink"/>
      <w:u w:val="single"/>
    </w:rPr>
  </w:style>
  <w:style w:type="character" w:styleId="UnresolvedMention">
    <w:name w:val="Unresolved Mention"/>
    <w:basedOn w:val="DefaultParagraphFont"/>
    <w:uiPriority w:val="99"/>
    <w:semiHidden/>
    <w:unhideWhenUsed/>
    <w:rsid w:val="00BA4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930329">
      <w:bodyDiv w:val="1"/>
      <w:marLeft w:val="0"/>
      <w:marRight w:val="0"/>
      <w:marTop w:val="0"/>
      <w:marBottom w:val="0"/>
      <w:divBdr>
        <w:top w:val="none" w:sz="0" w:space="0" w:color="auto"/>
        <w:left w:val="none" w:sz="0" w:space="0" w:color="auto"/>
        <w:bottom w:val="none" w:sz="0" w:space="0" w:color="auto"/>
        <w:right w:val="none" w:sz="0" w:space="0" w:color="auto"/>
      </w:divBdr>
    </w:div>
    <w:div w:id="508639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Word_Document2.docx"/><Relationship Id="rId26" Type="http://schemas.openxmlformats.org/officeDocument/2006/relationships/package" Target="embeddings/Microsoft_Word_Document5.docx"/><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package" Target="embeddings/Microsoft_Word_Document4.docx"/><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6.emf"/><Relationship Id="rId28"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hyperlink" Target="https://youthworkireland-my.sharepoint.com/personal/pburke_youthworkireland_ie/Documents/Board%20Meetings/2023/Board%20Meeting%2025th%20Feburary10.30am%20(Dominick%20Street)/Expences%20Claim%20Form%20January%202023.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 Id="rId22" Type="http://schemas.openxmlformats.org/officeDocument/2006/relationships/package" Target="embeddings/Microsoft_Word_Document3.docx"/><Relationship Id="rId27" Type="http://schemas.openxmlformats.org/officeDocument/2006/relationships/image" Target="media/image8.jp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8C54C49526204AB2BC1DDE3137D7DF" ma:contentTypeVersion="6" ma:contentTypeDescription="Create a new document." ma:contentTypeScope="" ma:versionID="42964391b19e167570868d547631c620">
  <xsd:schema xmlns:xsd="http://www.w3.org/2001/XMLSchema" xmlns:xs="http://www.w3.org/2001/XMLSchema" xmlns:p="http://schemas.microsoft.com/office/2006/metadata/properties" xmlns:ns2="26603167-d7c5-4884-bd5e-bdb660e640f8" xmlns:ns3="7f38ad7e-8439-4168-95c9-3ab36273e13c" targetNamespace="http://schemas.microsoft.com/office/2006/metadata/properties" ma:root="true" ma:fieldsID="092c48b7e4b885f525ee84af43a51027" ns2:_="" ns3:_="">
    <xsd:import namespace="26603167-d7c5-4884-bd5e-bdb660e640f8"/>
    <xsd:import namespace="7f38ad7e-8439-4168-95c9-3ab36273e1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03167-d7c5-4884-bd5e-bdb660e640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38ad7e-8439-4168-95c9-3ab36273e1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52263E-D251-4A6A-AD6C-1836E3638710}">
  <ds:schemaRefs>
    <ds:schemaRef ds:uri="http://schemas.microsoft.com/sharepoint/v3/contenttype/forms"/>
  </ds:schemaRefs>
</ds:datastoreItem>
</file>

<file path=customXml/itemProps2.xml><?xml version="1.0" encoding="utf-8"?>
<ds:datastoreItem xmlns:ds="http://schemas.openxmlformats.org/officeDocument/2006/customXml" ds:itemID="{4EF020EC-B56F-4CDC-B182-CB4EB90FC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03167-d7c5-4884-bd5e-bdb660e640f8"/>
    <ds:schemaRef ds:uri="7f38ad7e-8439-4168-95c9-3ab36273e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13B0EF-59B4-44CF-95BF-73C2A3494F32}">
  <ds:schemaRefs>
    <ds:schemaRef ds:uri="http://schemas.openxmlformats.org/officeDocument/2006/bibliography"/>
  </ds:schemaRefs>
</ds:datastoreItem>
</file>

<file path=customXml/itemProps4.xml><?xml version="1.0" encoding="utf-8"?>
<ds:datastoreItem xmlns:ds="http://schemas.openxmlformats.org/officeDocument/2006/customXml" ds:itemID="{495FFF68-2BF6-46F7-BC04-E5F218FD28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9648</Words>
  <Characters>54995</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O'Brien</dc:creator>
  <cp:lastModifiedBy>Gina Halpin</cp:lastModifiedBy>
  <cp:revision>2</cp:revision>
  <cp:lastPrinted>2021-03-15T09:17:00Z</cp:lastPrinted>
  <dcterms:created xsi:type="dcterms:W3CDTF">2023-02-28T10:14:00Z</dcterms:created>
  <dcterms:modified xsi:type="dcterms:W3CDTF">2023-02-28T10:14:00Z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0x010100908C54C49526204AB2BC1DDE3137D7DF</vt:lpwstr>
  </property>
</Properties>
</file>